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41fed1bacdc4b2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33667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HRVATSKO NARODNO KAZALIŠTE U ŠIBENIKU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2.086.058,43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4.193.675,91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1.609.357,76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1.859.752,18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476.700,67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2.333.923,73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555.732,33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2.443.220,79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555.732,33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2.443.220,79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79.031,66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109.297,06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138,3</w:t>
            </w:r>
          </w:p>
        </w:tc>
      </w:tr>
    </w:tbl>
    <w:p>
      <w:pPr>
        <w:spacing w:before="0" w:after="0"/>
      </w:pPr>
    </w:p>
    <w:p>
      <w:r>
        <w:t xml:space="preserve">Hrvatsko narodno kazalište u Šibeniku javna je ustanova u kulturi čiji je osnivač grad Šibenik i kao takvo je proračunski korisnik jedinice lokalne samouprave i posluje prema važećim zakonima i pravilnicima o proračunu. Financijski izvještaji za razdoblje od 01. siječnja do 31. prosinca 2025. godine sastavljeni su sukladno odredbama čl. 139. Zakona o proračunu (Narodne novine broj 144/2021), Pravilnika o proračunskom računovodstvu i Računskom planu (Narodne novine broj 158/2023. i 154/2024.) i Pravilnika o financijskom izvještavanju u proračunskom računovodstvu (Narodne novine broj 37/2022., 52/2025. i 156/2025.). </w:t>
      </w:r>
    </w:p>
    <w:p>
      <w:r>
        <w:t xml:space="preserve">U financijskom izvještaju prikazano je ukupno poslovanje ostvareno kroz vlastitu dramsku produkciju, gostovanja u Hrvatskoj, glazbeno-scenski program, glazbena gostovanja i gostovanja Arsenovog ferala, realizacija 65. Međunarodnog dječjeg festivala Šibenik-Hrvatska, te projekt energetske obnove kazališne zgrade.</w:t>
      </w:r>
    </w:p>
    <w:p>
      <w:r>
        <w:t xml:space="preserve">HNK u Šibeniku imalo je tri premijerna naslova „Prigode beru jagode“, „Ptica čudesnih krila“, „Uza skale, niza skale“, dok su polaznici dramskih radionica realizirali premijerni naslov “Djeca raja“. Kroz godinu ostvaren je veći broj gostovanja vlastite produkcije, a nakon otvaranja kazališne zgrade u studenom je započet i ciklus dramske pretplate.</w:t>
      </w:r>
    </w:p>
    <w:p>
      <w:r>
        <w:t xml:space="preserve">Kroz prosinac je organizirano više događaja u sklopu Božićnih čarolija za što je u sklopu programa Međunarodnog dječjeg festivala pokrenuta aktivnost Djeca i mladi.</w:t>
      </w:r>
    </w:p>
    <w:p>
      <w:r>
        <w:t xml:space="preserve">Hrvatsko narodno kazalište u Šibeniku uz prihode od osnovne djelatnosti ostvaruje i dio prihoda iz ostalih djelatnosti prema kojima je u sustavu poreza na dodanu vrijednost. Dio prihoda ostvaruje i trgovačkom djelatnošću prodajući suvenire Međunarodnog dječjeg festivala Šibenik -Hrvatska.</w:t>
      </w:r>
    </w:p>
    <w:p>
      <w:r>
        <w:t xml:space="preserve">Najveći utjecaj na poslovanje u 2025. godini, a posljedično i na financijski izvještaj, bilo je provođenje projekta „Energetska obnova zgrade Hrvatskog narodnog kazališta u Šibeniku“ sufinancirana iz Nacionalnog plana oporavka i otpornosti 2021.-2026. te se u nastavku daje detaljno obrazloženje i ukupan prikaz utjecaja projekta na financijski izvještaj, a sami projekt iskazan je i u novom financijskom izvještaju „Izvještaj o EU sredstvima“.</w:t>
      </w:r>
    </w:p>
    <w:p>
      <w:r>
        <w:t xml:space="preserve">Osoba odgovorna za donošenje financijskih izvješća u Hrvatskom narodnom kazalištu u Šibeniku je ravnatelj Jakov Bilić, mag.art, a osoba odgovorna za sastavljanje financijskih izvještaja je Hrvoje Burazer - Pavešković, mag. oec., voditelj računovodstva.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2.086.058,43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4.193.675,91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w:t>
            </w:r>
          </w:p>
        </w:tc>
      </w:tr>
    </w:tbl>
    <w:p>
      <w:pPr>
        <w:spacing w:before="0" w:after="0"/>
      </w:pPr>
    </w:p>
    <w:p>
      <w:r>
        <w:t xml:space="preserve">Ukupni prihodi poslovanja Hrvatskog narodnog kazališta u Šibeniku iznose 4.193.675,91 eur što je za 101% više nego u prethodnom razdoblju, a veći dio prihoda odnosi se na provedbu projekta "Energetska obnova zgrade Hrvatskog narodnog kazališta u Šibeniku" financiran sredstvima iz Nacionalnog plana oporavka i otpornosti 2021.-2026. te sredstvima osnivača - grada Šibenika, potom na bespovratna sredstva od Ministarstva kulture i medija, prihode od kazališne djelatnosti, djelatnosti koje HNK u Šibeniku obavlja na tržištu, te od donacija i manjih bespovratnih sredstava vezanih za održavanje kazališnih i festivalskih aktivnosti i projekata.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iskazan u iznos od 4.970,00 odnosi se aktivnosti Međunarodnog dječjeg festivala Šibenik - Hrvatska, od čega je dio prihoda za realizaciju likovne izložbe za vrijeme trajanja 65. Međunarodnog dječjeg festivala Šibenik - Hrvatska, a dio prihoda na sufinanciranje gostovanja ureda MDF-a na </w:t>
      </w:r>
      <w:r>
        <w:rPr>
          <w:i/>
        </w:rPr>
        <w:t xml:space="preserve">China Shangai International Arts Festival and Performing Arts Fair</w:t>
      </w:r>
      <w:r>
        <w:t xml:space="preserve"> održanom u listopadu 2025. godine u Šangaju - Kina.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w:t>
            </w:r>
          </w:p>
        </w:tc>
      </w:tr>
    </w:tbl>
    <w:p>
      <w:pPr>
        <w:spacing w:before="0" w:after="0"/>
      </w:pPr>
    </w:p>
    <w:p>
      <w:r>
        <w:t xml:space="preserve">U 2025. godini Hrvatskom narodnom kazalištu u Šibeniku prihvaćeno je više prijavljenih projekata na nacionalnim i županijskim natječajima za dodjelu bespovratnih sredstava. Najveći udio u prihodima Tekuće pomoći proračunskim korisnicima iza proračuna koji im nije nadležan ostvareno je iz sredstava Ministarstva kulture i medija za kazališne i festivalske programe. Uz Ministarstvo kulture i medija, ostvareni su i prihodi od Šibensko-kninske županije za organizaciju 65. Međunarodnog dječjeg festivala Šibenik Hrvatska.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199.322,36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w:t>
            </w:r>
          </w:p>
        </w:tc>
      </w:tr>
    </w:tbl>
    <w:p>
      <w:pPr>
        <w:spacing w:before="0" w:after="0"/>
      </w:pPr>
    </w:p>
    <w:p>
      <w:r>
        <w:t xml:space="preserve">Ukupan iznos odnosi se na bespovratna sredstva Ministarstva kulture i medija dodijeljena za </w:t>
      </w:r>
      <w:r>
        <w:rPr>
          <w:i/>
        </w:rPr>
        <w:t xml:space="preserve">Programe gradnje, rekonstrukcije i opremanje kulturne infrastrukture</w:t>
      </w:r>
      <w:r>
        <w:t xml:space="preserve"> u 2025.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305.775,96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753.044,53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w:t>
            </w:r>
          </w:p>
        </w:tc>
      </w:tr>
    </w:tbl>
    <w:p>
      <w:pPr>
        <w:spacing w:before="0" w:after="0"/>
      </w:pPr>
    </w:p>
    <w:p>
      <w:r>
        <w:t xml:space="preserve">U 2025. godini ostvareno je ukupno 753.044,53 eur za projekt "Energetska obnova zgrade Hrvatskog narodnog kazališta u Šibeniku", a odnose se na predujam u iznosu od 263.747,52 eur i uplaćena sredstava po odobrenim zahtjevima za nadoknadu sredstava u iznosu od 489.297,01 eur.</w:t>
      </w:r>
    </w:p>
    <w:p>
      <w:r>
        <w:t xml:space="preserve">Obzirom na promjene u načinu vođenja knjigovodstvenih evidencija projekata sufinanciranih sredstvima Europske unije, u izvještaju za 2025. godinu iskazan je i predujam uplaćen u 2024. godini. Ovom bilješkom skrećemo pozornost da je na ovoj šifri iskazan uplaćeni predujam u iznosu od 263.747,52 eur, a isti je iskazan i kao prihod u okviru iste šifre u 2024. godini. Slijedom uputa Ministarstva financija kroz Okružnicu o sastavljanju financijskih izvještaja za razdoblje I-XII u ovom izvještaju je iskazan i navedeni predujam kao i prihodi uplaćeni po prihvaćenim zahtjevima za nadoknadu sredstava. Navedeno utječe i na šifru 92222 Manjak prihoda od nefinancijske imovine - preneseni.</w:t>
      </w:r>
    </w:p>
    <w:p>
      <w:r>
        <w:t xml:space="preserve"> </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153.840,65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w:t>
            </w:r>
          </w:p>
        </w:tc>
      </w:tr>
    </w:tbl>
    <w:p>
      <w:pPr>
        <w:spacing w:before="0" w:after="0"/>
      </w:pPr>
    </w:p>
    <w:p>
      <w:r>
        <w:t xml:space="preserve">U okviru Ostali nespomenuti prihodi evidentiraju se prihodi od kazališne djelatnosti koji se odnose na ulaznice za vlastite i vanjske kazališne predstave, vlastita kazališna i glazbena gostovanja, te organizaciju Međunarodnog dječjeg festivala Šibenik - Hrvatska. Obzirom da je kazališna zgrada u izvještajnom razdoblju bila zatvorena više od 10 mjeseci pad prihoda od samo 11,7% rezultat je detaljno planiranog i osmišljenog rada prilikom čega se naglasak stavio na organizaciju kazališnih gostovanja, te pravovremeno pokretanje ciklusa kazališne pretplate na samom kraju 2025. godine. Na taj način smanjen je utjecaj projekta obnove na prihode, te je kazalište adekvatno odgovorilo na izazove s kojima se susrelo u izvještajnom razdoblju.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1704,2</w:t>
            </w:r>
          </w:p>
        </w:tc>
      </w:tr>
    </w:tbl>
    <w:p>
      <w:pPr>
        <w:spacing w:before="0" w:after="0"/>
      </w:pPr>
    </w:p>
    <w:p>
      <w:r>
        <w:t xml:space="preserve">U tekućem razdoblju evidentiran je prihod za refundaciju štete nastale na vozilu kojeg je koristilo Hrvatsko narodno kazalište u Šibeniku.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618.292,18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815.663,00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Plaće i materijalna prava zaposlenika Hrvatskog narodnog kazališta u Šibeniku uređeni su Kolektivnim ugovorom zaposlenika u kulturnim ustanovama osnivača - Grada Šibenika te je odlukom osnivača došlo do povećanja osnovice za obračun plaće što je posljedično utjecalo na povećanje rashoda za zaposlene u okviru cijelog računa 311.</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w:t>
            </w:r>
          </w:p>
        </w:tc>
      </w:tr>
    </w:tbl>
    <w:p>
      <w:pPr>
        <w:spacing w:before="0" w:after="0"/>
      </w:pPr>
    </w:p>
    <w:p>
      <w:r>
        <w:t xml:space="preserve">U ranijim bilješkama spomenut je projekt obnove kazališne zgrade zbog kojeg je Hrvatsko narodno kazalište u Šibeniku kroz 2025. godinu odradilo značajan broj kazališnih gostovanja što je utjecalo na porast rashoda za službena putovanja za 62,7%.</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97.706,83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76.857,08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U okviru rashoda za materijal i energiju vidljiv je značajan pad. Navedeno je posljedica zatvaranja kazališne zgrade u 2024. godini te ponovnog otvaranja tek u studenom 2025. godine. Kao što je ranije spomenuto, Hrvatsko narodno kazalište u Šibeniku, koristilo je tu priliku za brojna gostovanja, organizacijske pomake kroz sređivanje arhivske dokumentacije i implemantaciju novih računalno-operativnih modula u poslovanju, uređenje skladišnih prostora, što je vidljivo na višim razinama u okviru 322 Rashodi za materijal i energiju, ali utjecaj nemogućnosti korištenja zgrade ipak je vidljiv u padu cjelokupnih rashodu za 21,3% u odnosu na prethodno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w:t>
            </w:r>
          </w:p>
        </w:tc>
      </w:tr>
    </w:tbl>
    <w:p>
      <w:pPr>
        <w:spacing w:before="0" w:after="0"/>
      </w:pPr>
    </w:p>
    <w:p>
      <w:r>
        <w:t xml:space="preserve">U okviru financijskih rashoda evidentirane su kamate za zakašnjelo plaćanje poreza na dodanu vrijednosti zbog kompleksnosti administrativne evidencije provedbe projekta "Energetska obnova zgrade Hrvatskog narodnog kazališta u Šibeniku".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40.449,01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w:t>
            </w:r>
          </w:p>
        </w:tc>
      </w:tr>
    </w:tbl>
    <w:p>
      <w:pPr>
        <w:spacing w:before="0" w:after="0"/>
      </w:pPr>
    </w:p>
    <w:p>
      <w:r>
        <w:t xml:space="preserve">Iznos od 1.585,46 eur odnosi se na rashode za promidžbu i vidljivost za projekt "Energetska obnova zgrade Hrvatskog narodnog kazališta u Šibeniku" koji su u prethodnim razdobljima bili evidentirani kod osnivača.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prava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372.056,10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2.091.517,89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562,2</w:t>
            </w:r>
          </w:p>
        </w:tc>
      </w:tr>
    </w:tbl>
    <w:p>
      <w:pPr>
        <w:spacing w:before="0" w:after="0"/>
      </w:pPr>
    </w:p>
    <w:p>
      <w:r>
        <w:t xml:space="preserve">Hrvatsko narodno kazalište u Šibeniku korisnik je zgrade u vlasništvu osnivača te je cjelokupno ulaganje na imovini osnivača kroz već ranije spomenuti projekt obnove vidljivo na Ostala prava u iznosu od 2.091.517,89 eur.</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183.676,23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351.702,90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191,5</w:t>
            </w:r>
          </w:p>
        </w:tc>
      </w:tr>
    </w:tbl>
    <w:p>
      <w:pPr>
        <w:spacing w:before="0" w:after="0"/>
      </w:pPr>
    </w:p>
    <w:p>
      <w:r>
        <w:t xml:space="preserve">Povećanje rashoda za nabavu proizvedene dugotrajne imovine za 91,5% uvjetovano je dobivanjem bespovratnih sredstava kroz natječaj "Programi gradnje, rekonstrukcije i opremanje kulturne infrastrukture u 2025. godini" Ministarstva kulture i medija. Na navedenom natječaju ostvareno je 199.322,36 eur za opremanje kazališta, što je značajno više nego u prethodnom razdoblju pa je i sami rashod porastao za značajan iznos. U okviru ovog rashoda dodatno su nabavljeni i novo vozilo za potrebe kazališne djelatnosti te je nastavljena višegodišnja nabava montažno-demontažne tribine za potrebe Međunarodnog dječjeg festivala Šibenik Hrvatska.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Prilikom obrazloženja bilješke o ostvarenim prihodima u okviru šifre 638 spomenuta je izmjena knjigovodstvenih evidencija EU sredstava što je utjecalo na povećanje manjka prihoda od nefinancijske imovine - preneseni u odnosu na izvještaj iz prethodnog razdoblja. Navedeni manjak pokriven je kroz evidenciju prihoda na šifri 638, a najveći utjecaj očekuje se u budućim razdobljima nakon završetka knjigovodstvenih evidencija za projekt energetske obnove.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79.031,66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109.297,06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w:t>
            </w:r>
          </w:p>
        </w:tc>
      </w:tr>
    </w:tbl>
    <w:p>
      <w:pPr>
        <w:spacing w:before="0" w:after="0"/>
      </w:pPr>
    </w:p>
    <w:p>
      <w:r>
        <w:t xml:space="preserve">Ukupan manjak prihoda za 2025. godinu iznosi 109.297,06 eur pri čemu je bitno naglasiti da je Hrvatsko narodno kazalište u Šibeniku ostvarilo višak prihoda od kazališne djelatnosti u iznosu od 17.896,82 eur te vlastite djelatnosti u iznosu od 1.279,61 eur. Manjak prihoda je metodološki manjak na koji utjecaj ima stanje obveza na kraj izvještajnog razdoblja koje je prikazano u Izvještaju o obvezama i ukupno iznosi 607.443,39 eur od čega su nedospjele obveze 280.978,88 i odnose se na rashode za prosinac 2025. godine koje značajno utječu na iskazivanje metodološkog manjka.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377.993,19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2.469.511,08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653,3</w:t>
            </w:r>
          </w:p>
        </w:tc>
      </w:tr>
    </w:tbl>
    <w:p>
      <w:pPr>
        <w:spacing w:before="0" w:after="0"/>
      </w:pPr>
    </w:p>
    <w:p>
      <w:r>
        <w:t xml:space="preserve">Ulaganja kroz projekt "Energetska obnova zgrade Hrvatskog narodnog kazališta u Šibeniku" izvršeno je na imovini osnivača te je evidencija na nematerijalnoj imovini zadržana u knjigama HNK u Šibeniku do trenutka potpisa primopredajnog zapisnika što se očekuje kroz 2026.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342.860,63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563.533,48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w:t>
            </w:r>
          </w:p>
        </w:tc>
      </w:tr>
    </w:tbl>
    <w:p>
      <w:pPr>
        <w:spacing w:before="0" w:after="0"/>
      </w:pPr>
    </w:p>
    <w:p>
      <w:r>
        <w:t xml:space="preserve">Kroz Izvještaj o prihodima i rashodima detaljno je obrazloženo povećanje rashoda za nabavu nefinancijske imovine koje je pod najvećim utjecajem zbog sredstava Ministarstva kulture iz natječaja "Programi gradnje, rekonstrukcije i opremanje kulturne infrastrukture u 2025. godini". Također je kroz 2025. godinu nastavljena višegodišnja nabava montažno-demontažne tribine za potrebe Međunarodnog dječjeg festivala Šibenik-Hrvatska.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w:t>
            </w:r>
          </w:p>
        </w:tc>
      </w:tr>
    </w:tbl>
    <w:p>
      <w:pPr>
        <w:spacing w:before="0" w:after="0"/>
      </w:pPr>
    </w:p>
    <w:p>
      <w:r>
        <w:t xml:space="preserve">U okviru ovog računa evidentirana su potraživanja po danim predujmovima za što se računi očekuju u izvještajnom razdoblju 2026.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915.864,65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Uslijed promjena u načinu knjigovodstvenih evidencija za europska sredstva, na računu 163 evidentirano je potraživanje za podeseni zahtjev za nadoknadom sredstava za projekt "Energetska obnova zgrade Hrvatskog narodnog kazališta u Šibeniku" završen u studenom 2025. godine u iznosu  od 791.923,37, dok iznos od 123.941,28 eur sadrži neprihvatljive troškove po zahtjevima za nadoknadu sredstava.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127.752,01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okviru računa 169 iskazan je ispravak za potraživanja od vlastite djelatnosti u skladu s Pravilnikom o proračunskom računovodstvu te iznos od 123.941,28 eur koji sadrži neprihvatljive troškove po zahtjevima za nadoknadu sredstava za je projekt "Energetska obnova zgrade Hrvatskog narodnog kazališta u Šibeniku".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204.994,86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626.710,06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w:t>
            </w:r>
          </w:p>
        </w:tc>
      </w:tr>
    </w:tbl>
    <w:p>
      <w:pPr>
        <w:spacing w:before="0" w:after="0"/>
      </w:pPr>
    </w:p>
    <w:p>
      <w:r>
        <w:t xml:space="preserve">Ukupno stanje obveza u iznosu od 626.710,06 značajno je veće nego u prethodnom razdoblju, a razlog je zaprimljena okončana situacija za projekt obnove kazališta provedena kroz 2025. godinu što je detaljno obrazlagano u Izvještaju o prihodima i primicima, rashodima i izdacima.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53.156,01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383.246,85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721,0</w:t>
            </w:r>
          </w:p>
        </w:tc>
      </w:tr>
    </w:tbl>
    <w:p>
      <w:pPr>
        <w:spacing w:before="0" w:after="0"/>
      </w:pPr>
    </w:p>
    <w:p>
      <w:r>
        <w:t xml:space="preserve">Veći dio obveza za nabavu nefinancijske imovine odnosi se na građevinske situacije za ranije spomenuti projekt obnove.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55.308,15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427.097,42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772,2</w:t>
            </w:r>
          </w:p>
        </w:tc>
      </w:tr>
    </w:tbl>
    <w:p>
      <w:pPr>
        <w:spacing w:before="0" w:after="0"/>
      </w:pPr>
    </w:p>
    <w:p>
      <w:r>
        <w:t xml:space="preserve">Ukupan manjak prihoda i primitaka odnosi se većim dijelom na provedeni europski projekt obnove o kojem je u ovim bilješkama prethodno rečeno više detalja. Nakon što se izvrši uplata po podnesenim zahtjevima za nadoknadu sredstava očekuje se smanjenje manjka u sljedećem izvještajnom razdoblju. Podneseni zahtjev za nadoknadu sredstava iskazan je u okviru šifre 168, ali i u okviru šifre 9683 što predstavlja očekivani budući prihod za pokriće manjka prihoda. Hrvatsko narodno kazalište u Šibeniku u prethodnom i tekućem izvještajnom razdoblju ostvaruje višak prihoda od kazališne, ali i vlastite djelatnosti koju obavlja na tržištu te se manjak prihoda i primitaka može promatrati isključivo kao metodološki manjak uvjetovan knjigovodstvenim evidencijama sukladno Zakonu o proračunu i podzakonskim aktima.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primljenu bankarsku garanciju od društva RELIANCE D.O.O. za izvođenje radova na zgradi Kazališta.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2.165.090,09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4.302.972,97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w:t>
            </w:r>
          </w:p>
        </w:tc>
      </w:tr>
    </w:tbl>
    <w:p>
      <w:pPr>
        <w:spacing w:before="0" w:after="0"/>
      </w:pPr>
    </w:p>
    <w:p>
      <w:r>
        <w:t xml:space="preserve">Ukupno iskazani rashodi koje je ostvarilo Hrvatsko narodno kazalište u Šibeniku u 2025. godini iznose 4.302.972,97 eur i s njima je realizirana osnovna kazališna djelatnost te projekt obnove obrazložen u izvještaju o prihodima i primicima, rashodima i izdacima.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123.128,70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proizvedene dugotrajne imovine je iznos ispravka vrijednosti dugotrajne imovine evidentiran sukladno zakonskim promjenama u knjigovodstvenim evidencijama.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320.268,93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na rashode za projekt energetske obnove i račune iz posljednjeg tromjesečja 2025. godine. </w:t>
      </w:r>
    </w:p>
    <w:p>
      <w:r>
        <w:t xml:space="preserve">Nedospjele međusobne obveze proračunskih korisnika su:</w:t>
      </w:r>
    </w:p>
    <w:p>
      <w:pPr>
        <w:pStyle w:val="ListParagraph"/>
        <w:numPr>
          <w:ilvl w:val="0"/>
          <w:numId w:val="2"/>
        </w:numPr>
      </w:pPr>
      <w:r>
        <w:t xml:space="preserve">obveze za komunalnu naknadu prema Gradu Šibeniku;</w:t>
      </w:r>
    </w:p>
    <w:p>
      <w:pPr>
        <w:pStyle w:val="ListParagraph"/>
        <w:numPr>
          <w:ilvl w:val="0"/>
          <w:numId w:val="2"/>
        </w:numPr>
      </w:pPr>
      <w:r>
        <w:t xml:space="preserve">obveze prema Javnoj vatrogasnoj postojbi;</w:t>
      </w:r>
    </w:p>
    <w:p>
      <w:pPr>
        <w:pStyle w:val="ListParagraph"/>
        <w:numPr>
          <w:ilvl w:val="0"/>
          <w:numId w:val="2"/>
        </w:numPr>
      </w:pPr>
      <w:r>
        <w:t xml:space="preserve">obveze prema MUP RH;</w:t>
      </w:r>
    </w:p>
    <w:p>
      <w:pPr>
        <w:pStyle w:val="ListParagraph"/>
        <w:numPr>
          <w:ilvl w:val="0"/>
          <w:numId w:val="2"/>
        </w:numPr>
      </w:pPr>
      <w:r>
        <w:t xml:space="preserve">i obveze za povrat u proračun.</w:t>
      </w:r>
    </w:p>
    <w:p/>
    <w:p>
      <w:pPr>
        <w:jc w:val="center"/>
        <w:pStyle w:val="Normal"/>
        <w:spacing w:line="240" w:lineRule="auto"/>
        <w:keepNext/>
      </w:pPr>
      <w:r>
        <w:rPr>
          <w:sz w:val="28"/>
          <w:rFonts w:ascii="Times New Roman" w:hAnsi="Times New Roman"/>
        </w:rPr>
        <w:t xml:space="preserve">Bilješka 30.</w:t>
      </w:r>
    </w:p>
    <w:p>
      <w:pPr>
        <w:jc w:val="both"/>
        <w:pStyle w:val="Normal"/>
        <w:spacing w:line="240" w:lineRule="auto"/>
      </w:pPr>
      <w:r>
        <w:rPr>
          <w:b/>
          <w:sz w:val="24"/>
          <w:rFonts w:ascii="Times New Roman" w:hAnsi="Times New Roman"/>
        </w:rPr>
        <w:t xml:space="preserve">EU izvještaj</w:t>
      </w:r>
    </w:p>
    <w:p>
      <w:r>
        <w:t xml:space="preserve">Hrvatsko narodno kazalište u Šibeniku kroz 2024. i 2025. godinu provelo je projekt "Energetska obnova zgrade Hrvatskog narodnog kazališta u Šibeniku" financiran sredstvima iz Nacionalnog plana oporavka i otpornosti 2021.-2026. te sredstvima osnivača - grada Šibenika.</w:t>
      </w:r>
    </w:p>
    <w:p>
      <w:r>
        <w:t xml:space="preserve">Bespovratna sredstva kroz izvor financiranja 581 uplaćena su dijelom u 2024. godini, a dijelom u 2025. godini. Obzirom na promjene u načinu vođenja knjigovodstvenih evidencija projekata sufinanciranih sredstvima Europske unije, u izvještaju za 2025. godinu iskazan je i predujam uplaćen u 2024. godini. Ovom bilješkom skrećemo pozornost da je u izvještaju o prihodima i rashodima za 2024. godinu iskazan uplaćeni predujam u iznosu od 263.747,52 eur, a isti je iskazan i kao prihod u okviru ovog izvještaja za 2025. godinu. Slijedom uputa Ministarstva financija kroz Okružnicu o sastavljanju financijskih izvještaja za razdoblje I-XII u ovom izvještaju je iskazan i navedeni predujam kao i prihodi uplaćeni po prihvaćenim zahtjevima za nadoknadu sredstava.</w:t>
      </w:r>
    </w:p>
    <w:p>
      <w:r>
        <w:t xml:space="preserve">U 2025. godini ostvareno je ukupno 753.044,53 eur, a odnose se na već spomenuti predujam u iznosu od 263.747,52 eur i uplaćena sredstava u iznosu od 489.297,01 eur.</w:t>
      </w:r>
    </w:p>
    <w:p>
      <w:r>
        <w:t xml:space="preserve">Projekt "Energetska obnova zgrade Hrvatskog narodnog kazališta u Šibeniku" proveden je na zgradi HNK u Šibeniku koja je u vlasništvu osnivača grada Šibenika pa je ulaganje u samu zgradu evidentirano kroz 4124 Ostala prava u iznosu od 977.064,73. HNK u Šibeniku po obavljanju dodatnih djelatnosti u sustavu je poreza na dodanu vrijednost te su ukupni troškovi zajedno s porezom priznati i kao takvi evidentirani u sklopu 4124.</w:t>
      </w:r>
    </w:p>
    <w:p>
      <w:r>
        <w:t xml:space="preserve">Sami projekt podijeljen je na izradu dokumentacije, energetsku obnovu, upravljanje projektom i administraciju te promidžbu i vidljivost. U prethodnim razdobljima u kojima je projekt bio na samom početku neki od troškova su evidentirani kod osnivača te su po odobrenom zahtjevu za nadoknadu sredstava evidentirani u poslovnim knjigama HNK u Šibeniku. Radi se o evidenciji rashoda za promidžbu i vidljivost koji su vidljivi u izvještaju na 3691 Tekući prijenosi između proračunskih korisnika istog proračuna u iznosu od 1.585,46 eur. </w:t>
      </w:r>
    </w:p>
    <w:p>
      <w:r>
        <w:t xml:space="preserve">Troškovi promidžbe i vidljivosti također evidentirani kroz 3233 Usluge promidžbe i informiranja u iznosu 1.625,00 eur. </w:t>
      </w:r>
    </w:p>
    <w:p>
      <w:r>
        <w:t xml:space="preserve">Ranije spomenuti rashodi za upravljanje projektom i administraciju evidentirani su kroz 3111 Plaće za redovan rad, 3132 Doprinosi za obvezno zdravestveno osiguranje te 3212 Naknade za prijevoz, za rad na terenu i odvojeni život, te je ukupno iskazanih rashoda za zaposlene u 2025. godini 208,75 eur.</w:t>
      </w:r>
    </w:p>
    <w:p>
      <w:r>
        <w:t xml:space="preserve">Projekt "Energetska obnova zgrade Hrvatskog narodnog kazališta u Šibeniku" završen je u studenom 2025. godine te je zahtjev za nadoknadom sredstava poslan kroz prosinac 2025. godine i kao takav evidentiran na 16382 u iznosu od 791.923,37, dok iznos od 123.941,28 eur sadrži neprihvatljive troškove po zahtjevima za nadoknadu sredstava i vidljiv je u saldu od 915.864,65 eur na spomenutom kontu. Ukupan iznos neprihvatljivi troškova po odobrenim zahtjevima iskazan je u okviru 16913 Ispravak vrijednosti potraživanja za pomoći iz EU za neprihvatljive troškove.</w:t>
      </w:r>
    </w:p>
    <w:p>
      <w:r>
        <w:t xml:space="preserve">Ranije spomenute izmjene knjigovodstvenih evidencija u 2025. godini utjecale su i na 96382 Kapitalne pomoći iz državnog proračuna temeljem prijenosa EU sredstava koji iznose 1.668.909,18 eur, a u sklopu kojih su evidentirani svi podneseni zahtjevi za nadoknadom sredstava koji su uključivali i prihvatljive i neprihvatljive troškove projekta.</w:t>
      </w:r>
    </w:p>
    <w:p>
      <w:r>
        <w:t xml:space="preserve">Obzirom da je projekt priveden samom kraju, na 99171 Potraživanja po ugovorima o dodijeljenim bespovratnim sredstvima iz EU fondova nije evidentirano saldo, a isto tako ne postoji saldo na 99653 Preuzete obveze po ugovorima o dodijeli bespovratnih sredstava iz EU fondova jer su svi računi za projekt zaprimljeni i evidentirani u 2025. godini.</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11e6d765cd6b4dc2" /><Relationship Type="http://schemas.openxmlformats.org/officeDocument/2006/relationships/numbering" Target="/word/numbering.xml" Id="R9302c6d3af2f4c72" /></Relationships>
</file>