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A2C5" w14:textId="6A23C056" w:rsidR="00FB4B00" w:rsidRPr="0007766A" w:rsidRDefault="00FB4B00" w:rsidP="0007766A">
      <w:pPr>
        <w:spacing w:line="276" w:lineRule="auto"/>
        <w:jc w:val="both"/>
        <w:rPr>
          <w:rFonts w:ascii="Times New Roman" w:hAnsi="Times New Roman"/>
          <w:b/>
          <w:bCs/>
          <w:sz w:val="24"/>
          <w:szCs w:val="24"/>
        </w:rPr>
      </w:pPr>
      <w:r w:rsidRPr="0007766A">
        <w:rPr>
          <w:rFonts w:ascii="Times New Roman" w:hAnsi="Times New Roman"/>
          <w:sz w:val="24"/>
          <w:szCs w:val="24"/>
        </w:rPr>
        <w:t xml:space="preserve">NAZIV OBVEZNIKA:  </w:t>
      </w:r>
      <w:r w:rsidR="00874EC9" w:rsidRPr="0007766A">
        <w:rPr>
          <w:rFonts w:ascii="Times New Roman" w:hAnsi="Times New Roman"/>
          <w:sz w:val="24"/>
          <w:szCs w:val="24"/>
        </w:rPr>
        <w:tab/>
      </w:r>
      <w:r w:rsidRPr="0007766A">
        <w:rPr>
          <w:rFonts w:ascii="Times New Roman" w:hAnsi="Times New Roman"/>
          <w:b/>
          <w:bCs/>
          <w:sz w:val="24"/>
          <w:szCs w:val="24"/>
        </w:rPr>
        <w:t>HRVATSKO NARODNO KAZALIŠTE U ŠIBENIKU</w:t>
      </w:r>
    </w:p>
    <w:p w14:paraId="7B2E446B" w14:textId="43BBD899" w:rsidR="00FB4B00" w:rsidRPr="0007766A" w:rsidRDefault="00FB4B00" w:rsidP="0007766A">
      <w:pPr>
        <w:spacing w:line="276" w:lineRule="auto"/>
        <w:jc w:val="both"/>
        <w:rPr>
          <w:rFonts w:ascii="Times New Roman" w:hAnsi="Times New Roman"/>
          <w:bCs/>
          <w:sz w:val="24"/>
          <w:szCs w:val="24"/>
        </w:rPr>
      </w:pPr>
      <w:r w:rsidRPr="0007766A">
        <w:rPr>
          <w:rFonts w:ascii="Times New Roman" w:hAnsi="Times New Roman"/>
          <w:bCs/>
          <w:sz w:val="24"/>
          <w:szCs w:val="24"/>
        </w:rPr>
        <w:t xml:space="preserve">POŠTA I MJESTO: </w:t>
      </w:r>
      <w:r w:rsidR="00874EC9" w:rsidRPr="0007766A">
        <w:rPr>
          <w:rFonts w:ascii="Times New Roman" w:hAnsi="Times New Roman"/>
          <w:bCs/>
          <w:sz w:val="24"/>
          <w:szCs w:val="24"/>
        </w:rPr>
        <w:tab/>
      </w:r>
      <w:r w:rsidR="00874EC9" w:rsidRPr="0007766A">
        <w:rPr>
          <w:rFonts w:ascii="Times New Roman" w:hAnsi="Times New Roman"/>
          <w:bCs/>
          <w:sz w:val="24"/>
          <w:szCs w:val="24"/>
        </w:rPr>
        <w:tab/>
      </w:r>
      <w:r w:rsidRPr="0007766A">
        <w:rPr>
          <w:rFonts w:ascii="Times New Roman" w:hAnsi="Times New Roman"/>
          <w:bCs/>
          <w:sz w:val="24"/>
          <w:szCs w:val="24"/>
        </w:rPr>
        <w:t>22000 Šibenik</w:t>
      </w:r>
    </w:p>
    <w:p w14:paraId="3903A971" w14:textId="18713FE0" w:rsidR="00FB4B00" w:rsidRPr="0007766A" w:rsidRDefault="00FB4B00" w:rsidP="0007766A">
      <w:pPr>
        <w:spacing w:line="276" w:lineRule="auto"/>
        <w:jc w:val="both"/>
        <w:rPr>
          <w:rFonts w:ascii="Times New Roman" w:hAnsi="Times New Roman"/>
          <w:sz w:val="24"/>
          <w:szCs w:val="24"/>
        </w:rPr>
      </w:pPr>
      <w:r w:rsidRPr="0007766A">
        <w:rPr>
          <w:rFonts w:ascii="Times New Roman" w:hAnsi="Times New Roman"/>
          <w:bCs/>
          <w:sz w:val="24"/>
          <w:szCs w:val="24"/>
        </w:rPr>
        <w:t xml:space="preserve">ULICA I KUĆNI BROJ: </w:t>
      </w:r>
      <w:r w:rsidR="00874EC9" w:rsidRPr="0007766A">
        <w:rPr>
          <w:rFonts w:ascii="Times New Roman" w:hAnsi="Times New Roman"/>
          <w:bCs/>
          <w:sz w:val="24"/>
          <w:szCs w:val="24"/>
        </w:rPr>
        <w:tab/>
      </w:r>
      <w:r w:rsidRPr="0007766A">
        <w:rPr>
          <w:rFonts w:ascii="Times New Roman" w:hAnsi="Times New Roman"/>
          <w:bCs/>
          <w:sz w:val="24"/>
          <w:szCs w:val="24"/>
        </w:rPr>
        <w:t>Kralja Zvonimira 1</w:t>
      </w:r>
      <w:r w:rsidR="003418A6" w:rsidRPr="0007766A">
        <w:rPr>
          <w:rFonts w:ascii="Times New Roman" w:hAnsi="Times New Roman"/>
          <w:sz w:val="24"/>
          <w:szCs w:val="24"/>
        </w:rPr>
        <w:tab/>
      </w:r>
    </w:p>
    <w:p w14:paraId="5C883588" w14:textId="77777777" w:rsidR="00FB4B00" w:rsidRPr="0007766A" w:rsidRDefault="00FB4B00" w:rsidP="0007766A">
      <w:pPr>
        <w:spacing w:line="276" w:lineRule="auto"/>
        <w:jc w:val="both"/>
        <w:rPr>
          <w:rFonts w:ascii="Times New Roman" w:hAnsi="Times New Roman"/>
          <w:sz w:val="24"/>
          <w:szCs w:val="24"/>
        </w:rPr>
      </w:pPr>
      <w:r w:rsidRPr="0007766A">
        <w:rPr>
          <w:rFonts w:ascii="Times New Roman" w:hAnsi="Times New Roman"/>
          <w:sz w:val="24"/>
          <w:szCs w:val="24"/>
        </w:rPr>
        <w:t>BROJ RKP: 33667</w:t>
      </w:r>
      <w:r w:rsidRPr="0007766A">
        <w:rPr>
          <w:rFonts w:ascii="Times New Roman" w:hAnsi="Times New Roman"/>
          <w:sz w:val="24"/>
          <w:szCs w:val="24"/>
        </w:rPr>
        <w:tab/>
      </w:r>
      <w:r w:rsidRPr="0007766A">
        <w:rPr>
          <w:rFonts w:ascii="Times New Roman" w:hAnsi="Times New Roman"/>
          <w:sz w:val="24"/>
          <w:szCs w:val="24"/>
        </w:rPr>
        <w:tab/>
      </w:r>
      <w:r w:rsidRPr="0007766A">
        <w:rPr>
          <w:rFonts w:ascii="Times New Roman" w:hAnsi="Times New Roman"/>
          <w:sz w:val="24"/>
          <w:szCs w:val="24"/>
        </w:rPr>
        <w:tab/>
      </w:r>
      <w:r w:rsidRPr="0007766A">
        <w:rPr>
          <w:rFonts w:ascii="Times New Roman" w:hAnsi="Times New Roman"/>
          <w:sz w:val="24"/>
          <w:szCs w:val="24"/>
        </w:rPr>
        <w:tab/>
      </w:r>
      <w:r w:rsidRPr="0007766A">
        <w:rPr>
          <w:rFonts w:ascii="Times New Roman" w:hAnsi="Times New Roman"/>
          <w:sz w:val="24"/>
          <w:szCs w:val="24"/>
        </w:rPr>
        <w:tab/>
      </w:r>
      <w:r w:rsidRPr="0007766A">
        <w:rPr>
          <w:rFonts w:ascii="Times New Roman" w:hAnsi="Times New Roman"/>
          <w:sz w:val="24"/>
          <w:szCs w:val="24"/>
        </w:rPr>
        <w:tab/>
        <w:t>OIB: 58343929119</w:t>
      </w:r>
    </w:p>
    <w:p w14:paraId="707A884E" w14:textId="77777777" w:rsidR="00FB4B00" w:rsidRPr="0007766A" w:rsidRDefault="00FB4B00" w:rsidP="0007766A">
      <w:pPr>
        <w:spacing w:line="276" w:lineRule="auto"/>
        <w:jc w:val="both"/>
        <w:rPr>
          <w:rFonts w:ascii="Times New Roman" w:hAnsi="Times New Roman"/>
          <w:sz w:val="24"/>
          <w:szCs w:val="24"/>
        </w:rPr>
      </w:pPr>
      <w:r w:rsidRPr="0007766A">
        <w:rPr>
          <w:rFonts w:ascii="Times New Roman" w:hAnsi="Times New Roman"/>
          <w:sz w:val="24"/>
          <w:szCs w:val="24"/>
        </w:rPr>
        <w:t>MATIČNI BROJ: 03019624</w:t>
      </w:r>
      <w:r w:rsidRPr="0007766A">
        <w:rPr>
          <w:rFonts w:ascii="Times New Roman" w:hAnsi="Times New Roman"/>
          <w:sz w:val="24"/>
          <w:szCs w:val="24"/>
        </w:rPr>
        <w:tab/>
      </w:r>
      <w:r w:rsidRPr="0007766A">
        <w:rPr>
          <w:rFonts w:ascii="Times New Roman" w:hAnsi="Times New Roman"/>
          <w:sz w:val="24"/>
          <w:szCs w:val="24"/>
        </w:rPr>
        <w:tab/>
      </w:r>
      <w:r w:rsidRPr="0007766A">
        <w:rPr>
          <w:rFonts w:ascii="Times New Roman" w:hAnsi="Times New Roman"/>
          <w:sz w:val="24"/>
          <w:szCs w:val="24"/>
        </w:rPr>
        <w:tab/>
      </w:r>
      <w:r w:rsidRPr="0007766A">
        <w:rPr>
          <w:rFonts w:ascii="Times New Roman" w:hAnsi="Times New Roman"/>
          <w:sz w:val="24"/>
          <w:szCs w:val="24"/>
        </w:rPr>
        <w:tab/>
      </w:r>
      <w:r w:rsidRPr="0007766A">
        <w:rPr>
          <w:rFonts w:ascii="Times New Roman" w:hAnsi="Times New Roman"/>
          <w:sz w:val="24"/>
          <w:szCs w:val="24"/>
        </w:rPr>
        <w:tab/>
        <w:t>ŠIFRA DJELATNOSTI: 9001</w:t>
      </w:r>
    </w:p>
    <w:p w14:paraId="715AEDD5" w14:textId="77777777" w:rsidR="00597D92" w:rsidRPr="0007766A" w:rsidRDefault="00FB4B00" w:rsidP="0007766A">
      <w:pPr>
        <w:spacing w:line="276" w:lineRule="auto"/>
        <w:jc w:val="both"/>
        <w:rPr>
          <w:rFonts w:ascii="Times New Roman" w:hAnsi="Times New Roman"/>
          <w:sz w:val="24"/>
          <w:szCs w:val="24"/>
        </w:rPr>
      </w:pPr>
      <w:r w:rsidRPr="0007766A">
        <w:rPr>
          <w:rFonts w:ascii="Times New Roman" w:hAnsi="Times New Roman"/>
          <w:sz w:val="24"/>
          <w:szCs w:val="24"/>
        </w:rPr>
        <w:t>RAZINA: 21</w:t>
      </w:r>
      <w:r w:rsidRPr="0007766A">
        <w:rPr>
          <w:rFonts w:ascii="Times New Roman" w:hAnsi="Times New Roman"/>
          <w:sz w:val="24"/>
          <w:szCs w:val="24"/>
        </w:rPr>
        <w:tab/>
      </w:r>
      <w:r w:rsidRPr="0007766A">
        <w:rPr>
          <w:rFonts w:ascii="Times New Roman" w:hAnsi="Times New Roman"/>
          <w:sz w:val="24"/>
          <w:szCs w:val="24"/>
        </w:rPr>
        <w:tab/>
      </w:r>
      <w:r w:rsidRPr="0007766A">
        <w:rPr>
          <w:rFonts w:ascii="Times New Roman" w:hAnsi="Times New Roman"/>
          <w:sz w:val="24"/>
          <w:szCs w:val="24"/>
        </w:rPr>
        <w:tab/>
      </w:r>
      <w:r w:rsidRPr="0007766A">
        <w:rPr>
          <w:rFonts w:ascii="Times New Roman" w:hAnsi="Times New Roman"/>
          <w:sz w:val="24"/>
          <w:szCs w:val="24"/>
        </w:rPr>
        <w:tab/>
        <w:t>RAZDJEL: 000</w:t>
      </w:r>
      <w:r w:rsidRPr="0007766A">
        <w:rPr>
          <w:rFonts w:ascii="Times New Roman" w:hAnsi="Times New Roman"/>
          <w:sz w:val="24"/>
          <w:szCs w:val="24"/>
        </w:rPr>
        <w:tab/>
        <w:t>ŠIFRA GRADA: 444</w:t>
      </w:r>
      <w:r w:rsidRPr="0007766A">
        <w:rPr>
          <w:rFonts w:ascii="Times New Roman" w:hAnsi="Times New Roman"/>
          <w:sz w:val="24"/>
          <w:szCs w:val="24"/>
        </w:rPr>
        <w:tab/>
      </w:r>
    </w:p>
    <w:p w14:paraId="27CC19BD" w14:textId="4113C94E" w:rsidR="00FB4B00" w:rsidRPr="0007766A" w:rsidRDefault="00E95E41" w:rsidP="0007766A">
      <w:pPr>
        <w:spacing w:line="276" w:lineRule="auto"/>
        <w:jc w:val="both"/>
        <w:rPr>
          <w:rFonts w:ascii="Times New Roman" w:hAnsi="Times New Roman"/>
          <w:sz w:val="24"/>
          <w:szCs w:val="24"/>
        </w:rPr>
      </w:pPr>
      <w:r w:rsidRPr="0007766A">
        <w:rPr>
          <w:rFonts w:ascii="Times New Roman" w:hAnsi="Times New Roman"/>
          <w:sz w:val="24"/>
          <w:szCs w:val="24"/>
        </w:rPr>
        <w:t>ŠIFRA ŽUPANIJE: 15</w:t>
      </w:r>
      <w:r w:rsidR="00597D92" w:rsidRPr="0007766A">
        <w:rPr>
          <w:rFonts w:ascii="Times New Roman" w:hAnsi="Times New Roman"/>
          <w:sz w:val="24"/>
          <w:szCs w:val="24"/>
        </w:rPr>
        <w:t xml:space="preserve">                                                                                              </w:t>
      </w:r>
      <w:r w:rsidR="00FB4B00" w:rsidRPr="0007766A">
        <w:rPr>
          <w:rFonts w:ascii="Times New Roman" w:hAnsi="Times New Roman"/>
          <w:sz w:val="24"/>
          <w:szCs w:val="24"/>
        </w:rPr>
        <w:tab/>
      </w:r>
    </w:p>
    <w:p w14:paraId="5C0435CF" w14:textId="579720BA" w:rsidR="003418A6" w:rsidRPr="0007766A" w:rsidRDefault="002A680F" w:rsidP="0007766A">
      <w:pPr>
        <w:spacing w:line="276" w:lineRule="auto"/>
        <w:jc w:val="both"/>
        <w:rPr>
          <w:rFonts w:ascii="Times New Roman" w:hAnsi="Times New Roman"/>
          <w:sz w:val="24"/>
          <w:szCs w:val="24"/>
        </w:rPr>
      </w:pPr>
      <w:r w:rsidRPr="0007766A">
        <w:rPr>
          <w:rFonts w:ascii="Times New Roman" w:hAnsi="Times New Roman"/>
          <w:sz w:val="24"/>
          <w:szCs w:val="24"/>
        </w:rPr>
        <w:t>PODATCI ZA KONTAKT:  022/217-719, racunovodstvo@hnksi.hr</w:t>
      </w:r>
      <w:r w:rsidR="003418A6" w:rsidRPr="0007766A">
        <w:rPr>
          <w:rFonts w:ascii="Times New Roman" w:hAnsi="Times New Roman"/>
          <w:sz w:val="24"/>
          <w:szCs w:val="24"/>
        </w:rPr>
        <w:tab/>
      </w:r>
      <w:r w:rsidR="003418A6" w:rsidRPr="0007766A">
        <w:rPr>
          <w:rFonts w:ascii="Times New Roman" w:hAnsi="Times New Roman"/>
          <w:sz w:val="24"/>
          <w:szCs w:val="24"/>
        </w:rPr>
        <w:tab/>
      </w:r>
    </w:p>
    <w:p w14:paraId="28913159" w14:textId="77777777" w:rsidR="003418A6" w:rsidRPr="0007766A" w:rsidRDefault="003418A6" w:rsidP="0007766A">
      <w:pPr>
        <w:spacing w:line="276" w:lineRule="auto"/>
        <w:jc w:val="both"/>
        <w:rPr>
          <w:rFonts w:ascii="Times New Roman" w:hAnsi="Times New Roman"/>
          <w:sz w:val="24"/>
          <w:szCs w:val="24"/>
        </w:rPr>
      </w:pPr>
    </w:p>
    <w:p w14:paraId="651EF36E" w14:textId="77777777" w:rsidR="003418A6" w:rsidRPr="0007766A" w:rsidRDefault="003418A6" w:rsidP="0007766A">
      <w:pPr>
        <w:spacing w:line="276" w:lineRule="auto"/>
        <w:jc w:val="both"/>
        <w:rPr>
          <w:rFonts w:ascii="Times New Roman" w:hAnsi="Times New Roman"/>
          <w:sz w:val="24"/>
          <w:szCs w:val="24"/>
        </w:rPr>
      </w:pPr>
    </w:p>
    <w:p w14:paraId="6F6DA377" w14:textId="77777777" w:rsidR="00D6317C" w:rsidRPr="0007766A" w:rsidRDefault="00D6317C" w:rsidP="0007766A">
      <w:pPr>
        <w:spacing w:line="276" w:lineRule="auto"/>
        <w:jc w:val="both"/>
        <w:rPr>
          <w:rFonts w:ascii="Times New Roman" w:hAnsi="Times New Roman"/>
          <w:sz w:val="24"/>
          <w:szCs w:val="24"/>
        </w:rPr>
      </w:pPr>
    </w:p>
    <w:p w14:paraId="5C250AA2" w14:textId="77777777" w:rsidR="00D6317C" w:rsidRPr="0007766A" w:rsidRDefault="00D6317C" w:rsidP="0007766A">
      <w:pPr>
        <w:spacing w:line="276" w:lineRule="auto"/>
        <w:jc w:val="both"/>
        <w:rPr>
          <w:rFonts w:ascii="Times New Roman" w:hAnsi="Times New Roman"/>
          <w:sz w:val="24"/>
          <w:szCs w:val="24"/>
        </w:rPr>
      </w:pPr>
    </w:p>
    <w:p w14:paraId="1415D32E" w14:textId="77777777" w:rsidR="003418A6" w:rsidRPr="0007766A" w:rsidRDefault="003418A6" w:rsidP="0007766A">
      <w:pPr>
        <w:spacing w:line="276" w:lineRule="auto"/>
        <w:jc w:val="both"/>
        <w:rPr>
          <w:rFonts w:ascii="Times New Roman" w:hAnsi="Times New Roman"/>
          <w:sz w:val="24"/>
          <w:szCs w:val="24"/>
        </w:rPr>
      </w:pPr>
    </w:p>
    <w:p w14:paraId="24533586" w14:textId="77777777" w:rsidR="003418A6" w:rsidRPr="0007766A" w:rsidRDefault="003418A6" w:rsidP="0007766A">
      <w:pPr>
        <w:spacing w:line="276" w:lineRule="auto"/>
        <w:jc w:val="both"/>
        <w:rPr>
          <w:rFonts w:ascii="Times New Roman" w:hAnsi="Times New Roman"/>
          <w:sz w:val="24"/>
          <w:szCs w:val="24"/>
        </w:rPr>
      </w:pPr>
    </w:p>
    <w:p w14:paraId="273916CB" w14:textId="77777777" w:rsidR="003418A6" w:rsidRPr="0007766A" w:rsidRDefault="003418A6" w:rsidP="0007766A">
      <w:pPr>
        <w:spacing w:line="276" w:lineRule="auto"/>
        <w:jc w:val="center"/>
        <w:rPr>
          <w:rFonts w:ascii="Times New Roman" w:hAnsi="Times New Roman"/>
          <w:sz w:val="24"/>
          <w:szCs w:val="24"/>
        </w:rPr>
      </w:pPr>
      <w:r w:rsidRPr="0007766A">
        <w:rPr>
          <w:rFonts w:ascii="Times New Roman" w:hAnsi="Times New Roman"/>
          <w:sz w:val="24"/>
          <w:szCs w:val="24"/>
        </w:rPr>
        <w:t>BILJEŠKE UZ FINANCIJSK</w:t>
      </w:r>
      <w:r w:rsidR="00EB48C1" w:rsidRPr="0007766A">
        <w:rPr>
          <w:rFonts w:ascii="Times New Roman" w:hAnsi="Times New Roman"/>
          <w:sz w:val="24"/>
          <w:szCs w:val="24"/>
        </w:rPr>
        <w:t>E</w:t>
      </w:r>
      <w:r w:rsidRPr="0007766A">
        <w:rPr>
          <w:rFonts w:ascii="Times New Roman" w:hAnsi="Times New Roman"/>
          <w:sz w:val="24"/>
          <w:szCs w:val="24"/>
        </w:rPr>
        <w:t xml:space="preserve"> IZVJEŠTAJ</w:t>
      </w:r>
      <w:r w:rsidR="00EB48C1" w:rsidRPr="0007766A">
        <w:rPr>
          <w:rFonts w:ascii="Times New Roman" w:hAnsi="Times New Roman"/>
          <w:sz w:val="24"/>
          <w:szCs w:val="24"/>
        </w:rPr>
        <w:t>E</w:t>
      </w:r>
    </w:p>
    <w:p w14:paraId="542C3DAA" w14:textId="79E49839" w:rsidR="003418A6" w:rsidRPr="0007766A" w:rsidRDefault="00EB48C1" w:rsidP="0007766A">
      <w:pPr>
        <w:spacing w:line="276" w:lineRule="auto"/>
        <w:jc w:val="center"/>
        <w:rPr>
          <w:rFonts w:ascii="Times New Roman" w:hAnsi="Times New Roman"/>
          <w:sz w:val="24"/>
          <w:szCs w:val="24"/>
        </w:rPr>
      </w:pPr>
      <w:r w:rsidRPr="0007766A">
        <w:rPr>
          <w:rFonts w:ascii="Times New Roman" w:hAnsi="Times New Roman"/>
          <w:sz w:val="24"/>
          <w:szCs w:val="24"/>
        </w:rPr>
        <w:t xml:space="preserve">ZA </w:t>
      </w:r>
      <w:r w:rsidR="008C43BA" w:rsidRPr="0007766A">
        <w:rPr>
          <w:rFonts w:ascii="Times New Roman" w:hAnsi="Times New Roman"/>
          <w:sz w:val="24"/>
          <w:szCs w:val="24"/>
        </w:rPr>
        <w:t>RAZDOBLJE 202</w:t>
      </w:r>
      <w:r w:rsidR="00316414">
        <w:rPr>
          <w:rFonts w:ascii="Times New Roman" w:hAnsi="Times New Roman"/>
          <w:sz w:val="24"/>
          <w:szCs w:val="24"/>
        </w:rPr>
        <w:t>4</w:t>
      </w:r>
      <w:r w:rsidR="003418A6" w:rsidRPr="0007766A">
        <w:rPr>
          <w:rFonts w:ascii="Times New Roman" w:hAnsi="Times New Roman"/>
          <w:sz w:val="24"/>
          <w:szCs w:val="24"/>
        </w:rPr>
        <w:t>-</w:t>
      </w:r>
      <w:r w:rsidR="00201FCF" w:rsidRPr="0007766A">
        <w:rPr>
          <w:rFonts w:ascii="Times New Roman" w:hAnsi="Times New Roman"/>
          <w:sz w:val="24"/>
          <w:szCs w:val="24"/>
        </w:rPr>
        <w:t>12</w:t>
      </w:r>
    </w:p>
    <w:p w14:paraId="40468D62" w14:textId="77777777" w:rsidR="003418A6" w:rsidRPr="0007766A" w:rsidRDefault="003418A6" w:rsidP="0007766A">
      <w:pPr>
        <w:spacing w:line="276" w:lineRule="auto"/>
        <w:jc w:val="both"/>
        <w:rPr>
          <w:rFonts w:ascii="Times New Roman" w:hAnsi="Times New Roman"/>
          <w:sz w:val="24"/>
          <w:szCs w:val="24"/>
        </w:rPr>
      </w:pPr>
    </w:p>
    <w:p w14:paraId="6DAAAE48" w14:textId="77777777" w:rsidR="003418A6" w:rsidRPr="0007766A" w:rsidRDefault="003418A6" w:rsidP="0007766A">
      <w:pPr>
        <w:spacing w:line="276" w:lineRule="auto"/>
        <w:jc w:val="both"/>
        <w:rPr>
          <w:rFonts w:ascii="Times New Roman" w:hAnsi="Times New Roman"/>
          <w:sz w:val="24"/>
          <w:szCs w:val="24"/>
        </w:rPr>
      </w:pPr>
    </w:p>
    <w:p w14:paraId="47ECFD83" w14:textId="77777777" w:rsidR="003418A6" w:rsidRPr="0007766A" w:rsidRDefault="003418A6" w:rsidP="0007766A">
      <w:pPr>
        <w:spacing w:line="276" w:lineRule="auto"/>
        <w:jc w:val="both"/>
        <w:rPr>
          <w:rFonts w:ascii="Times New Roman" w:hAnsi="Times New Roman"/>
          <w:sz w:val="24"/>
          <w:szCs w:val="24"/>
        </w:rPr>
      </w:pPr>
    </w:p>
    <w:p w14:paraId="69C66015" w14:textId="77777777" w:rsidR="003418A6" w:rsidRPr="0007766A" w:rsidRDefault="003418A6" w:rsidP="0007766A">
      <w:pPr>
        <w:spacing w:line="276" w:lineRule="auto"/>
        <w:jc w:val="both"/>
        <w:rPr>
          <w:rFonts w:ascii="Times New Roman" w:hAnsi="Times New Roman"/>
          <w:sz w:val="24"/>
          <w:szCs w:val="24"/>
        </w:rPr>
      </w:pPr>
    </w:p>
    <w:p w14:paraId="7A60E921" w14:textId="77777777" w:rsidR="003418A6" w:rsidRPr="0007766A" w:rsidRDefault="003418A6" w:rsidP="0007766A">
      <w:pPr>
        <w:spacing w:line="276" w:lineRule="auto"/>
        <w:jc w:val="both"/>
        <w:rPr>
          <w:rFonts w:ascii="Times New Roman" w:hAnsi="Times New Roman"/>
          <w:sz w:val="24"/>
          <w:szCs w:val="24"/>
        </w:rPr>
      </w:pPr>
    </w:p>
    <w:p w14:paraId="72DC9F94" w14:textId="77777777" w:rsidR="003418A6" w:rsidRPr="0007766A" w:rsidRDefault="003418A6" w:rsidP="0007766A">
      <w:pPr>
        <w:spacing w:line="276" w:lineRule="auto"/>
        <w:jc w:val="both"/>
        <w:rPr>
          <w:rFonts w:ascii="Times New Roman" w:hAnsi="Times New Roman"/>
          <w:sz w:val="24"/>
          <w:szCs w:val="24"/>
        </w:rPr>
      </w:pPr>
    </w:p>
    <w:p w14:paraId="14E2F611" w14:textId="77777777" w:rsidR="003418A6" w:rsidRPr="0007766A" w:rsidRDefault="003418A6" w:rsidP="0007766A">
      <w:pPr>
        <w:spacing w:line="276" w:lineRule="auto"/>
        <w:jc w:val="both"/>
        <w:rPr>
          <w:rFonts w:ascii="Times New Roman" w:hAnsi="Times New Roman"/>
          <w:sz w:val="24"/>
          <w:szCs w:val="24"/>
        </w:rPr>
      </w:pPr>
    </w:p>
    <w:p w14:paraId="6206A30B" w14:textId="77777777" w:rsidR="003418A6" w:rsidRPr="0007766A" w:rsidRDefault="003418A6" w:rsidP="0007766A">
      <w:pPr>
        <w:spacing w:line="276" w:lineRule="auto"/>
        <w:jc w:val="both"/>
        <w:rPr>
          <w:rFonts w:ascii="Times New Roman" w:hAnsi="Times New Roman"/>
          <w:sz w:val="24"/>
          <w:szCs w:val="24"/>
        </w:rPr>
      </w:pPr>
    </w:p>
    <w:p w14:paraId="33A9D808" w14:textId="77777777" w:rsidR="003418A6" w:rsidRPr="0007766A" w:rsidRDefault="003418A6" w:rsidP="0007766A">
      <w:pPr>
        <w:spacing w:line="276" w:lineRule="auto"/>
        <w:jc w:val="both"/>
        <w:rPr>
          <w:rFonts w:ascii="Times New Roman" w:hAnsi="Times New Roman"/>
          <w:sz w:val="24"/>
          <w:szCs w:val="24"/>
        </w:rPr>
      </w:pPr>
    </w:p>
    <w:p w14:paraId="15D16820" w14:textId="77777777" w:rsidR="003418A6" w:rsidRPr="0007766A" w:rsidRDefault="003418A6" w:rsidP="0007766A">
      <w:pPr>
        <w:spacing w:line="276" w:lineRule="auto"/>
        <w:jc w:val="both"/>
        <w:rPr>
          <w:rFonts w:ascii="Times New Roman" w:hAnsi="Times New Roman"/>
          <w:sz w:val="24"/>
          <w:szCs w:val="24"/>
        </w:rPr>
      </w:pPr>
    </w:p>
    <w:p w14:paraId="1D945677" w14:textId="77777777" w:rsidR="003418A6" w:rsidRPr="0007766A" w:rsidRDefault="003418A6" w:rsidP="0007766A">
      <w:pPr>
        <w:spacing w:line="276" w:lineRule="auto"/>
        <w:jc w:val="both"/>
        <w:rPr>
          <w:rFonts w:ascii="Times New Roman" w:hAnsi="Times New Roman"/>
          <w:sz w:val="24"/>
          <w:szCs w:val="24"/>
        </w:rPr>
      </w:pPr>
    </w:p>
    <w:p w14:paraId="5EC5C79B" w14:textId="77777777" w:rsidR="003418A6" w:rsidRPr="0007766A" w:rsidRDefault="003418A6" w:rsidP="0007766A">
      <w:pPr>
        <w:spacing w:line="276" w:lineRule="auto"/>
        <w:jc w:val="both"/>
        <w:rPr>
          <w:rFonts w:ascii="Times New Roman" w:hAnsi="Times New Roman"/>
          <w:sz w:val="24"/>
          <w:szCs w:val="24"/>
        </w:rPr>
      </w:pPr>
    </w:p>
    <w:p w14:paraId="26B8EA5A" w14:textId="54372FCE" w:rsidR="00597D92" w:rsidRPr="0007766A" w:rsidRDefault="003418A6" w:rsidP="0007766A">
      <w:pPr>
        <w:spacing w:line="276" w:lineRule="auto"/>
        <w:jc w:val="center"/>
        <w:rPr>
          <w:rFonts w:ascii="Times New Roman" w:hAnsi="Times New Roman"/>
          <w:sz w:val="24"/>
          <w:szCs w:val="24"/>
        </w:rPr>
      </w:pPr>
      <w:r w:rsidRPr="0007766A">
        <w:rPr>
          <w:rFonts w:ascii="Times New Roman" w:hAnsi="Times New Roman"/>
          <w:sz w:val="24"/>
          <w:szCs w:val="24"/>
        </w:rPr>
        <w:t xml:space="preserve">Šibenik, </w:t>
      </w:r>
      <w:r w:rsidR="00A47CC7" w:rsidRPr="0007766A">
        <w:rPr>
          <w:rFonts w:ascii="Times New Roman" w:hAnsi="Times New Roman"/>
          <w:sz w:val="24"/>
          <w:szCs w:val="24"/>
        </w:rPr>
        <w:t>3</w:t>
      </w:r>
      <w:r w:rsidR="000059EB" w:rsidRPr="0007766A">
        <w:rPr>
          <w:rFonts w:ascii="Times New Roman" w:hAnsi="Times New Roman"/>
          <w:sz w:val="24"/>
          <w:szCs w:val="24"/>
        </w:rPr>
        <w:t>1</w:t>
      </w:r>
      <w:r w:rsidR="00874EC9" w:rsidRPr="0007766A">
        <w:rPr>
          <w:rFonts w:ascii="Times New Roman" w:hAnsi="Times New Roman"/>
          <w:sz w:val="24"/>
          <w:szCs w:val="24"/>
        </w:rPr>
        <w:t>. s</w:t>
      </w:r>
      <w:r w:rsidR="00864662" w:rsidRPr="0007766A">
        <w:rPr>
          <w:rFonts w:ascii="Times New Roman" w:hAnsi="Times New Roman"/>
          <w:sz w:val="24"/>
          <w:szCs w:val="24"/>
        </w:rPr>
        <w:t>iječnja</w:t>
      </w:r>
      <w:r w:rsidR="008C43BA" w:rsidRPr="0007766A">
        <w:rPr>
          <w:rFonts w:ascii="Times New Roman" w:hAnsi="Times New Roman"/>
          <w:sz w:val="24"/>
          <w:szCs w:val="24"/>
        </w:rPr>
        <w:t xml:space="preserve"> 202</w:t>
      </w:r>
      <w:r w:rsidR="00316414">
        <w:rPr>
          <w:rFonts w:ascii="Times New Roman" w:hAnsi="Times New Roman"/>
          <w:sz w:val="24"/>
          <w:szCs w:val="24"/>
        </w:rPr>
        <w:t>5</w:t>
      </w:r>
      <w:r w:rsidR="008C43BA" w:rsidRPr="0007766A">
        <w:rPr>
          <w:rFonts w:ascii="Times New Roman" w:hAnsi="Times New Roman"/>
          <w:sz w:val="24"/>
          <w:szCs w:val="24"/>
        </w:rPr>
        <w:t>.</w:t>
      </w:r>
    </w:p>
    <w:p w14:paraId="581FF223" w14:textId="4D6083C1" w:rsidR="009F3821" w:rsidRPr="003A4ECE" w:rsidRDefault="008C43BA" w:rsidP="0007766A">
      <w:pPr>
        <w:pStyle w:val="Odlomakpopisa"/>
        <w:numPr>
          <w:ilvl w:val="0"/>
          <w:numId w:val="1"/>
        </w:numPr>
        <w:spacing w:line="276" w:lineRule="auto"/>
        <w:jc w:val="both"/>
        <w:rPr>
          <w:rFonts w:ascii="Times New Roman" w:hAnsi="Times New Roman"/>
          <w:b/>
          <w:iCs/>
          <w:sz w:val="24"/>
          <w:szCs w:val="24"/>
        </w:rPr>
      </w:pPr>
      <w:r w:rsidRPr="003A4ECE">
        <w:rPr>
          <w:rFonts w:ascii="Times New Roman" w:hAnsi="Times New Roman"/>
          <w:b/>
          <w:iCs/>
          <w:sz w:val="24"/>
          <w:szCs w:val="24"/>
        </w:rPr>
        <w:lastRenderedPageBreak/>
        <w:t>UVODNI DI</w:t>
      </w:r>
      <w:r w:rsidR="009F3821" w:rsidRPr="003A4ECE">
        <w:rPr>
          <w:rFonts w:ascii="Times New Roman" w:hAnsi="Times New Roman"/>
          <w:b/>
          <w:iCs/>
          <w:sz w:val="24"/>
          <w:szCs w:val="24"/>
        </w:rPr>
        <w:t>O</w:t>
      </w:r>
    </w:p>
    <w:p w14:paraId="6B2DD832" w14:textId="77777777" w:rsidR="009F3821" w:rsidRPr="000F25CE" w:rsidRDefault="009F3821" w:rsidP="0007766A">
      <w:pPr>
        <w:spacing w:line="276" w:lineRule="auto"/>
        <w:jc w:val="both"/>
        <w:rPr>
          <w:rFonts w:ascii="Times New Roman" w:hAnsi="Times New Roman"/>
          <w:b/>
          <w:i/>
          <w:sz w:val="24"/>
          <w:szCs w:val="24"/>
          <w:highlight w:val="yellow"/>
        </w:rPr>
      </w:pPr>
    </w:p>
    <w:p w14:paraId="4132F973" w14:textId="1BC31775" w:rsidR="008C43BA" w:rsidRPr="003A4ECE" w:rsidRDefault="009F3821" w:rsidP="003A4ECE">
      <w:pPr>
        <w:spacing w:after="120" w:line="276" w:lineRule="auto"/>
        <w:jc w:val="both"/>
        <w:rPr>
          <w:rFonts w:ascii="Times New Roman" w:hAnsi="Times New Roman"/>
          <w:sz w:val="24"/>
          <w:szCs w:val="24"/>
        </w:rPr>
      </w:pPr>
      <w:r w:rsidRPr="003A4ECE">
        <w:rPr>
          <w:rFonts w:ascii="Times New Roman" w:hAnsi="Times New Roman"/>
          <w:sz w:val="24"/>
          <w:szCs w:val="24"/>
        </w:rPr>
        <w:t xml:space="preserve">              </w:t>
      </w:r>
      <w:r w:rsidR="008C43BA" w:rsidRPr="003A4ECE">
        <w:rPr>
          <w:rFonts w:ascii="Times New Roman" w:hAnsi="Times New Roman"/>
          <w:sz w:val="24"/>
          <w:szCs w:val="24"/>
        </w:rPr>
        <w:t>Hrvatsko narodno kazalište u Šibeniku javna je ustanova u kulturi čiji je osnivač grad Šibenik i kao tak</w:t>
      </w:r>
      <w:r w:rsidR="00562261" w:rsidRPr="003A4ECE">
        <w:rPr>
          <w:rFonts w:ascii="Times New Roman" w:hAnsi="Times New Roman"/>
          <w:sz w:val="24"/>
          <w:szCs w:val="24"/>
        </w:rPr>
        <w:t>vo</w:t>
      </w:r>
      <w:r w:rsidR="008C43BA" w:rsidRPr="003A4ECE">
        <w:rPr>
          <w:rFonts w:ascii="Times New Roman" w:hAnsi="Times New Roman"/>
          <w:sz w:val="24"/>
          <w:szCs w:val="24"/>
        </w:rPr>
        <w:t xml:space="preserve"> je proračunski korisnik jedinice lokalne samo</w:t>
      </w:r>
      <w:r w:rsidR="004F6B4A" w:rsidRPr="003A4ECE">
        <w:rPr>
          <w:rFonts w:ascii="Times New Roman" w:hAnsi="Times New Roman"/>
          <w:sz w:val="24"/>
          <w:szCs w:val="24"/>
        </w:rPr>
        <w:t>u</w:t>
      </w:r>
      <w:r w:rsidR="008C43BA" w:rsidRPr="003A4ECE">
        <w:rPr>
          <w:rFonts w:ascii="Times New Roman" w:hAnsi="Times New Roman"/>
          <w:sz w:val="24"/>
          <w:szCs w:val="24"/>
        </w:rPr>
        <w:t xml:space="preserve">prave i posluje prema važećim zakonima i pravilnicima o proračunu. Financijski izvještaji za razdoblje od 01. siječnja do 31. </w:t>
      </w:r>
      <w:r w:rsidR="00864662" w:rsidRPr="003A4ECE">
        <w:rPr>
          <w:rFonts w:ascii="Times New Roman" w:hAnsi="Times New Roman"/>
          <w:sz w:val="24"/>
          <w:szCs w:val="24"/>
        </w:rPr>
        <w:t>prosinca</w:t>
      </w:r>
      <w:r w:rsidR="008C43BA" w:rsidRPr="003A4ECE">
        <w:rPr>
          <w:rFonts w:ascii="Times New Roman" w:hAnsi="Times New Roman"/>
          <w:sz w:val="24"/>
          <w:szCs w:val="24"/>
        </w:rPr>
        <w:t xml:space="preserve"> 202</w:t>
      </w:r>
      <w:r w:rsidR="000F25CE" w:rsidRPr="003A4ECE">
        <w:rPr>
          <w:rFonts w:ascii="Times New Roman" w:hAnsi="Times New Roman"/>
          <w:sz w:val="24"/>
          <w:szCs w:val="24"/>
        </w:rPr>
        <w:t>4</w:t>
      </w:r>
      <w:r w:rsidR="008C43BA" w:rsidRPr="003A4ECE">
        <w:rPr>
          <w:rFonts w:ascii="Times New Roman" w:hAnsi="Times New Roman"/>
          <w:sz w:val="24"/>
          <w:szCs w:val="24"/>
        </w:rPr>
        <w:t xml:space="preserve">. godine </w:t>
      </w:r>
      <w:r w:rsidR="00F72AEA" w:rsidRPr="003A4ECE">
        <w:rPr>
          <w:rFonts w:ascii="Times New Roman" w:hAnsi="Times New Roman"/>
          <w:sz w:val="24"/>
          <w:szCs w:val="24"/>
        </w:rPr>
        <w:t>sastavljeni</w:t>
      </w:r>
      <w:r w:rsidR="008C43BA" w:rsidRPr="003A4ECE">
        <w:rPr>
          <w:rFonts w:ascii="Times New Roman" w:hAnsi="Times New Roman"/>
          <w:sz w:val="24"/>
          <w:szCs w:val="24"/>
        </w:rPr>
        <w:t xml:space="preserve"> su sukladno odredbama</w:t>
      </w:r>
      <w:r w:rsidR="009D30B0" w:rsidRPr="003A4ECE">
        <w:rPr>
          <w:rFonts w:ascii="Times New Roman" w:hAnsi="Times New Roman"/>
          <w:sz w:val="24"/>
          <w:szCs w:val="24"/>
        </w:rPr>
        <w:t xml:space="preserve"> čl. 139. </w:t>
      </w:r>
      <w:r w:rsidR="009D30B0" w:rsidRPr="003A4ECE">
        <w:rPr>
          <w:rFonts w:ascii="Times New Roman" w:hAnsi="Times New Roman"/>
          <w:i/>
          <w:iCs/>
          <w:sz w:val="24"/>
          <w:szCs w:val="24"/>
        </w:rPr>
        <w:t>Zakona o proračunu</w:t>
      </w:r>
      <w:r w:rsidR="009D30B0" w:rsidRPr="003A4ECE">
        <w:rPr>
          <w:rFonts w:ascii="Times New Roman" w:hAnsi="Times New Roman"/>
          <w:sz w:val="24"/>
          <w:szCs w:val="24"/>
        </w:rPr>
        <w:t xml:space="preserve"> (Narodne novine broj 144/2021)</w:t>
      </w:r>
      <w:r w:rsidR="003A4ECE">
        <w:rPr>
          <w:rFonts w:ascii="Times New Roman" w:hAnsi="Times New Roman"/>
          <w:sz w:val="24"/>
          <w:szCs w:val="24"/>
        </w:rPr>
        <w:t xml:space="preserve">, </w:t>
      </w:r>
      <w:r w:rsidR="003A4ECE" w:rsidRPr="003A4ECE">
        <w:rPr>
          <w:rFonts w:ascii="Times New Roman" w:hAnsi="Times New Roman"/>
          <w:i/>
          <w:iCs/>
          <w:sz w:val="24"/>
          <w:szCs w:val="24"/>
        </w:rPr>
        <w:t>Pravilnika o proračunskom računovodstvu i Računskom planu</w:t>
      </w:r>
      <w:r w:rsidR="003A4ECE" w:rsidRPr="003A4ECE">
        <w:rPr>
          <w:rFonts w:ascii="Times New Roman" w:hAnsi="Times New Roman"/>
          <w:sz w:val="24"/>
          <w:szCs w:val="24"/>
        </w:rPr>
        <w:t xml:space="preserve"> (Narodne novine</w:t>
      </w:r>
      <w:r w:rsidR="003A4ECE">
        <w:rPr>
          <w:rFonts w:ascii="Times New Roman" w:hAnsi="Times New Roman"/>
          <w:sz w:val="24"/>
          <w:szCs w:val="24"/>
        </w:rPr>
        <w:t xml:space="preserve"> </w:t>
      </w:r>
      <w:r w:rsidR="003A4ECE" w:rsidRPr="003A4ECE">
        <w:rPr>
          <w:rFonts w:ascii="Times New Roman" w:hAnsi="Times New Roman"/>
          <w:sz w:val="24"/>
          <w:szCs w:val="24"/>
        </w:rPr>
        <w:t>br</w:t>
      </w:r>
      <w:r w:rsidR="003A4ECE">
        <w:rPr>
          <w:rFonts w:ascii="Times New Roman" w:hAnsi="Times New Roman"/>
          <w:sz w:val="24"/>
          <w:szCs w:val="24"/>
        </w:rPr>
        <w:t xml:space="preserve">oj </w:t>
      </w:r>
      <w:r w:rsidR="005B1661">
        <w:rPr>
          <w:rFonts w:ascii="Times New Roman" w:hAnsi="Times New Roman"/>
          <w:sz w:val="24"/>
          <w:szCs w:val="24"/>
        </w:rPr>
        <w:t>158/2023</w:t>
      </w:r>
      <w:r w:rsidR="003A4ECE" w:rsidRPr="003A4ECE">
        <w:rPr>
          <w:rFonts w:ascii="Times New Roman" w:hAnsi="Times New Roman"/>
          <w:sz w:val="24"/>
          <w:szCs w:val="24"/>
        </w:rPr>
        <w:t>)</w:t>
      </w:r>
      <w:r w:rsidR="009D30B0" w:rsidRPr="003A4ECE">
        <w:rPr>
          <w:rFonts w:ascii="Times New Roman" w:hAnsi="Times New Roman"/>
          <w:sz w:val="24"/>
          <w:szCs w:val="24"/>
        </w:rPr>
        <w:t xml:space="preserve"> i</w:t>
      </w:r>
      <w:r w:rsidR="008C43BA" w:rsidRPr="003A4ECE">
        <w:rPr>
          <w:rFonts w:ascii="Times New Roman" w:hAnsi="Times New Roman"/>
          <w:sz w:val="24"/>
          <w:szCs w:val="24"/>
        </w:rPr>
        <w:t xml:space="preserve"> </w:t>
      </w:r>
      <w:r w:rsidR="008C43BA" w:rsidRPr="003A4ECE">
        <w:rPr>
          <w:rFonts w:ascii="Times New Roman" w:hAnsi="Times New Roman"/>
          <w:i/>
          <w:iCs/>
          <w:sz w:val="24"/>
          <w:szCs w:val="24"/>
        </w:rPr>
        <w:t>Pravilnika o financijskom izvještavanju u proračunskom računovodstvu</w:t>
      </w:r>
      <w:r w:rsidR="008C43BA" w:rsidRPr="003A4ECE">
        <w:rPr>
          <w:rFonts w:ascii="Times New Roman" w:hAnsi="Times New Roman"/>
          <w:sz w:val="24"/>
          <w:szCs w:val="24"/>
        </w:rPr>
        <w:t xml:space="preserve"> (</w:t>
      </w:r>
      <w:r w:rsidR="00F72AEA" w:rsidRPr="003A4ECE">
        <w:rPr>
          <w:rFonts w:ascii="Times New Roman" w:hAnsi="Times New Roman"/>
          <w:sz w:val="24"/>
          <w:szCs w:val="24"/>
        </w:rPr>
        <w:t>Narodne novine</w:t>
      </w:r>
      <w:r w:rsidR="008C43BA" w:rsidRPr="003A4ECE">
        <w:rPr>
          <w:rFonts w:ascii="Times New Roman" w:hAnsi="Times New Roman"/>
          <w:sz w:val="24"/>
          <w:szCs w:val="24"/>
        </w:rPr>
        <w:t xml:space="preserve"> broj 3</w:t>
      </w:r>
      <w:r w:rsidR="00F72AEA" w:rsidRPr="003A4ECE">
        <w:rPr>
          <w:rFonts w:ascii="Times New Roman" w:hAnsi="Times New Roman"/>
          <w:sz w:val="24"/>
          <w:szCs w:val="24"/>
        </w:rPr>
        <w:t>7/2022</w:t>
      </w:r>
      <w:r w:rsidR="008C43BA" w:rsidRPr="003A4ECE">
        <w:rPr>
          <w:rFonts w:ascii="Times New Roman" w:hAnsi="Times New Roman"/>
          <w:sz w:val="24"/>
          <w:szCs w:val="24"/>
        </w:rPr>
        <w:t xml:space="preserve">). </w:t>
      </w:r>
    </w:p>
    <w:p w14:paraId="072DF729" w14:textId="0E5CB83A" w:rsidR="00E95E41" w:rsidRPr="003A4ECE" w:rsidRDefault="00E95E41" w:rsidP="0007766A">
      <w:pPr>
        <w:spacing w:after="120" w:line="276" w:lineRule="auto"/>
        <w:jc w:val="both"/>
        <w:rPr>
          <w:rFonts w:ascii="Times New Roman" w:hAnsi="Times New Roman"/>
          <w:sz w:val="24"/>
          <w:szCs w:val="24"/>
        </w:rPr>
      </w:pPr>
      <w:bookmarkStart w:id="0" w:name="_Hlk140132087"/>
      <w:r w:rsidRPr="003A4ECE">
        <w:rPr>
          <w:rFonts w:ascii="Times New Roman" w:hAnsi="Times New Roman"/>
          <w:sz w:val="24"/>
          <w:szCs w:val="24"/>
        </w:rPr>
        <w:t>U financijskom izvještaju prikazano je ukupno poslovanje ostvareno kroz vlastitu dramsku produkciju, gostovanja u Hrvatskoj, glazbeno-scenski program, gostovanja Arsenovog ferala te realizacijom 6</w:t>
      </w:r>
      <w:r w:rsidR="003A4ECE" w:rsidRPr="003A4ECE">
        <w:rPr>
          <w:rFonts w:ascii="Times New Roman" w:hAnsi="Times New Roman"/>
          <w:sz w:val="24"/>
          <w:szCs w:val="24"/>
        </w:rPr>
        <w:t>4</w:t>
      </w:r>
      <w:r w:rsidRPr="003A4ECE">
        <w:rPr>
          <w:rFonts w:ascii="Times New Roman" w:hAnsi="Times New Roman"/>
          <w:sz w:val="24"/>
          <w:szCs w:val="24"/>
        </w:rPr>
        <w:t>. Međunarodnog dječjeg festivala Šibenik-Hrvatska.</w:t>
      </w:r>
    </w:p>
    <w:p w14:paraId="2E392A3C" w14:textId="3FF10449" w:rsidR="008F24E9" w:rsidRDefault="003A4ECE" w:rsidP="003A4ECE">
      <w:pPr>
        <w:spacing w:after="120" w:line="276" w:lineRule="auto"/>
        <w:jc w:val="both"/>
        <w:rPr>
          <w:rFonts w:ascii="Times New Roman" w:hAnsi="Times New Roman"/>
          <w:sz w:val="24"/>
          <w:szCs w:val="24"/>
        </w:rPr>
      </w:pPr>
      <w:r w:rsidRPr="003A4ECE">
        <w:rPr>
          <w:rFonts w:ascii="Times New Roman" w:hAnsi="Times New Roman"/>
          <w:sz w:val="24"/>
          <w:szCs w:val="24"/>
        </w:rPr>
        <w:t>HNK u Šibeniku imao je jedan premijerni naslov “Antigona“</w:t>
      </w:r>
      <w:r w:rsidR="008F24E9">
        <w:rPr>
          <w:rFonts w:ascii="Times New Roman" w:hAnsi="Times New Roman"/>
          <w:sz w:val="24"/>
          <w:szCs w:val="24"/>
        </w:rPr>
        <w:t>, dok su p</w:t>
      </w:r>
      <w:r w:rsidRPr="003A4ECE">
        <w:rPr>
          <w:rFonts w:ascii="Times New Roman" w:hAnsi="Times New Roman"/>
          <w:sz w:val="24"/>
          <w:szCs w:val="24"/>
        </w:rPr>
        <w:t>olaznici dramskih radionica realizirali dva premijerna naslova “Kultura laži“ i “Mi“.</w:t>
      </w:r>
      <w:r w:rsidR="008F24E9">
        <w:rPr>
          <w:rFonts w:ascii="Times New Roman" w:hAnsi="Times New Roman"/>
          <w:sz w:val="24"/>
          <w:szCs w:val="24"/>
        </w:rPr>
        <w:t xml:space="preserve"> </w:t>
      </w:r>
      <w:r w:rsidR="008F24E9" w:rsidRPr="008F24E9">
        <w:rPr>
          <w:rFonts w:ascii="Times New Roman" w:hAnsi="Times New Roman"/>
          <w:sz w:val="24"/>
          <w:szCs w:val="24"/>
        </w:rPr>
        <w:t>Održan je ciklus dječjih predstava “Carevo novo ruho“, kao i niz vrlo  uspješnih gostovanja glazbeno-scenskog programa “Arsenov feral“, hit predstave “Dođi gola na večeru“ i  “Dražen“</w:t>
      </w:r>
      <w:r w:rsidR="008F24E9">
        <w:rPr>
          <w:rFonts w:ascii="Times New Roman" w:hAnsi="Times New Roman"/>
          <w:sz w:val="24"/>
          <w:szCs w:val="24"/>
        </w:rPr>
        <w:t>.</w:t>
      </w:r>
    </w:p>
    <w:p w14:paraId="315CAEDA" w14:textId="25CF25C9" w:rsidR="00E95E41" w:rsidRPr="003A4ECE" w:rsidRDefault="00E95E41" w:rsidP="003A4ECE">
      <w:pPr>
        <w:spacing w:after="120" w:line="276" w:lineRule="auto"/>
        <w:jc w:val="both"/>
        <w:rPr>
          <w:rFonts w:ascii="Times New Roman" w:hAnsi="Times New Roman"/>
          <w:sz w:val="24"/>
          <w:szCs w:val="24"/>
        </w:rPr>
      </w:pPr>
      <w:r w:rsidRPr="008F24E9">
        <w:rPr>
          <w:rFonts w:ascii="Times New Roman" w:hAnsi="Times New Roman"/>
          <w:sz w:val="24"/>
          <w:szCs w:val="24"/>
        </w:rPr>
        <w:t xml:space="preserve">Hrvatsko narodno kazalište u Šibeniku uz prihode od osnovne djelatnosti ostvaruje i dio prihoda iz ostalih djelatnosti prema kojima je u sustavu poreza na dodanu vrijednost. Dio prihoda ostvaruje i trgovačkom djelatnošću prodajući suvenire Međunarodnog dječjeg festivala Šibenik </w:t>
      </w:r>
      <w:r w:rsidR="00403698" w:rsidRPr="008F24E9">
        <w:rPr>
          <w:rFonts w:ascii="Times New Roman" w:hAnsi="Times New Roman"/>
          <w:sz w:val="24"/>
          <w:szCs w:val="24"/>
        </w:rPr>
        <w:t>-</w:t>
      </w:r>
      <w:r w:rsidRPr="008F24E9">
        <w:rPr>
          <w:rFonts w:ascii="Times New Roman" w:hAnsi="Times New Roman"/>
          <w:sz w:val="24"/>
          <w:szCs w:val="24"/>
        </w:rPr>
        <w:t>Hrvatska</w:t>
      </w:r>
      <w:r w:rsidR="008F24E9" w:rsidRPr="008F24E9">
        <w:rPr>
          <w:rFonts w:ascii="Times New Roman" w:hAnsi="Times New Roman"/>
          <w:sz w:val="24"/>
          <w:szCs w:val="24"/>
        </w:rPr>
        <w:t>.</w:t>
      </w:r>
    </w:p>
    <w:p w14:paraId="5BC3E869" w14:textId="121DCC98" w:rsidR="0044288E" w:rsidRPr="003A4ECE" w:rsidRDefault="003C7E02" w:rsidP="0007766A">
      <w:pPr>
        <w:spacing w:after="120" w:line="276" w:lineRule="auto"/>
        <w:jc w:val="both"/>
        <w:rPr>
          <w:rFonts w:ascii="Times New Roman" w:hAnsi="Times New Roman"/>
          <w:sz w:val="24"/>
          <w:szCs w:val="24"/>
        </w:rPr>
      </w:pPr>
      <w:r w:rsidRPr="003A4ECE">
        <w:rPr>
          <w:rFonts w:ascii="Times New Roman" w:hAnsi="Times New Roman"/>
          <w:sz w:val="24"/>
          <w:szCs w:val="24"/>
        </w:rPr>
        <w:t>Osoba odgovorna za donošenje financijskih izvješća</w:t>
      </w:r>
      <w:r w:rsidR="008C43BA" w:rsidRPr="003A4ECE">
        <w:rPr>
          <w:rFonts w:ascii="Times New Roman" w:hAnsi="Times New Roman"/>
          <w:sz w:val="24"/>
          <w:szCs w:val="24"/>
        </w:rPr>
        <w:t xml:space="preserve"> u Hrvatskom narodnom kazalištu u Šibeniku je ravnatelj Jakov Bilić, </w:t>
      </w:r>
      <w:proofErr w:type="spellStart"/>
      <w:r w:rsidR="008C43BA" w:rsidRPr="003A4ECE">
        <w:rPr>
          <w:rFonts w:ascii="Times New Roman" w:hAnsi="Times New Roman"/>
          <w:sz w:val="24"/>
          <w:szCs w:val="24"/>
        </w:rPr>
        <w:t>mag.art</w:t>
      </w:r>
      <w:proofErr w:type="spellEnd"/>
      <w:r w:rsidR="008C43BA" w:rsidRPr="003A4ECE">
        <w:rPr>
          <w:rFonts w:ascii="Times New Roman" w:hAnsi="Times New Roman"/>
          <w:sz w:val="24"/>
          <w:szCs w:val="24"/>
        </w:rPr>
        <w:t xml:space="preserve">, a osoba </w:t>
      </w:r>
      <w:r w:rsidR="002A680F" w:rsidRPr="003A4ECE">
        <w:rPr>
          <w:rFonts w:ascii="Times New Roman" w:hAnsi="Times New Roman"/>
          <w:sz w:val="24"/>
          <w:szCs w:val="24"/>
        </w:rPr>
        <w:t>odgovorna za sastavljanje</w:t>
      </w:r>
      <w:r w:rsidR="008C43BA" w:rsidRPr="003A4ECE">
        <w:rPr>
          <w:rFonts w:ascii="Times New Roman" w:hAnsi="Times New Roman"/>
          <w:sz w:val="24"/>
          <w:szCs w:val="24"/>
        </w:rPr>
        <w:t xml:space="preserve"> financijsk</w:t>
      </w:r>
      <w:r w:rsidR="002A680F" w:rsidRPr="003A4ECE">
        <w:rPr>
          <w:rFonts w:ascii="Times New Roman" w:hAnsi="Times New Roman"/>
          <w:sz w:val="24"/>
          <w:szCs w:val="24"/>
        </w:rPr>
        <w:t>ih</w:t>
      </w:r>
      <w:r w:rsidRPr="003A4ECE">
        <w:rPr>
          <w:rFonts w:ascii="Times New Roman" w:hAnsi="Times New Roman"/>
          <w:sz w:val="24"/>
          <w:szCs w:val="24"/>
        </w:rPr>
        <w:t xml:space="preserve"> </w:t>
      </w:r>
      <w:r w:rsidR="008C43BA" w:rsidRPr="003A4ECE">
        <w:rPr>
          <w:rFonts w:ascii="Times New Roman" w:hAnsi="Times New Roman"/>
          <w:sz w:val="24"/>
          <w:szCs w:val="24"/>
        </w:rPr>
        <w:t>izvješ</w:t>
      </w:r>
      <w:r w:rsidR="00E95E41" w:rsidRPr="003A4ECE">
        <w:rPr>
          <w:rFonts w:ascii="Times New Roman" w:hAnsi="Times New Roman"/>
          <w:sz w:val="24"/>
          <w:szCs w:val="24"/>
        </w:rPr>
        <w:t>taja</w:t>
      </w:r>
      <w:r w:rsidR="008C43BA" w:rsidRPr="003A4ECE">
        <w:rPr>
          <w:rFonts w:ascii="Times New Roman" w:hAnsi="Times New Roman"/>
          <w:sz w:val="24"/>
          <w:szCs w:val="24"/>
        </w:rPr>
        <w:t xml:space="preserve"> je Josip</w:t>
      </w:r>
      <w:r w:rsidR="0044288E" w:rsidRPr="003A4ECE">
        <w:rPr>
          <w:rFonts w:ascii="Times New Roman" w:hAnsi="Times New Roman"/>
          <w:sz w:val="24"/>
          <w:szCs w:val="24"/>
        </w:rPr>
        <w:t>a Vidović Ninić</w:t>
      </w:r>
      <w:r w:rsidR="008C43BA" w:rsidRPr="003A4ECE">
        <w:rPr>
          <w:rFonts w:ascii="Times New Roman" w:hAnsi="Times New Roman"/>
          <w:sz w:val="24"/>
          <w:szCs w:val="24"/>
        </w:rPr>
        <w:t xml:space="preserve">, mag. </w:t>
      </w:r>
      <w:proofErr w:type="spellStart"/>
      <w:r w:rsidR="008C43BA" w:rsidRPr="003A4ECE">
        <w:rPr>
          <w:rFonts w:ascii="Times New Roman" w:hAnsi="Times New Roman"/>
          <w:sz w:val="24"/>
          <w:szCs w:val="24"/>
        </w:rPr>
        <w:t>oec</w:t>
      </w:r>
      <w:proofErr w:type="spellEnd"/>
      <w:r w:rsidR="008C43BA" w:rsidRPr="003A4ECE">
        <w:rPr>
          <w:rFonts w:ascii="Times New Roman" w:hAnsi="Times New Roman"/>
          <w:sz w:val="24"/>
          <w:szCs w:val="24"/>
        </w:rPr>
        <w:t>., voditelj računovodstva.</w:t>
      </w:r>
    </w:p>
    <w:p w14:paraId="144EF109" w14:textId="77777777" w:rsidR="00890355" w:rsidRPr="000F25CE" w:rsidRDefault="00890355" w:rsidP="0007766A">
      <w:pPr>
        <w:spacing w:after="120" w:line="276" w:lineRule="auto"/>
        <w:jc w:val="both"/>
        <w:rPr>
          <w:rFonts w:ascii="Times New Roman" w:hAnsi="Times New Roman"/>
          <w:sz w:val="24"/>
          <w:szCs w:val="24"/>
          <w:highlight w:val="yellow"/>
        </w:rPr>
      </w:pPr>
    </w:p>
    <w:p w14:paraId="0EC2FCC0" w14:textId="77777777" w:rsidR="00890355" w:rsidRPr="000F25CE" w:rsidRDefault="00890355" w:rsidP="0007766A">
      <w:pPr>
        <w:spacing w:after="120" w:line="276" w:lineRule="auto"/>
        <w:jc w:val="both"/>
        <w:rPr>
          <w:rFonts w:ascii="Times New Roman" w:hAnsi="Times New Roman"/>
          <w:sz w:val="24"/>
          <w:szCs w:val="24"/>
          <w:highlight w:val="yellow"/>
        </w:rPr>
      </w:pPr>
    </w:p>
    <w:p w14:paraId="76A5827A" w14:textId="27A74C3E" w:rsidR="00890355" w:rsidRPr="00525ECC" w:rsidRDefault="00890355" w:rsidP="0007766A">
      <w:pPr>
        <w:pStyle w:val="Odlomakpopisa"/>
        <w:numPr>
          <w:ilvl w:val="0"/>
          <w:numId w:val="1"/>
        </w:numPr>
        <w:spacing w:line="276" w:lineRule="auto"/>
        <w:jc w:val="both"/>
        <w:rPr>
          <w:rFonts w:ascii="Times New Roman" w:hAnsi="Times New Roman"/>
          <w:b/>
          <w:iCs/>
          <w:sz w:val="24"/>
          <w:szCs w:val="24"/>
        </w:rPr>
      </w:pPr>
      <w:r w:rsidRPr="00525ECC">
        <w:rPr>
          <w:rFonts w:ascii="Times New Roman" w:hAnsi="Times New Roman"/>
          <w:b/>
          <w:iCs/>
          <w:sz w:val="24"/>
          <w:szCs w:val="24"/>
        </w:rPr>
        <w:t>BILJEŠKE UZ PR-RAS</w:t>
      </w:r>
    </w:p>
    <w:p w14:paraId="468B86DE" w14:textId="77777777" w:rsidR="00890355" w:rsidRPr="000F25CE" w:rsidRDefault="00890355" w:rsidP="0007766A">
      <w:pPr>
        <w:pStyle w:val="Odlomakpopisa"/>
        <w:spacing w:line="276" w:lineRule="auto"/>
        <w:ind w:left="0"/>
        <w:jc w:val="both"/>
        <w:rPr>
          <w:rFonts w:ascii="Times New Roman" w:hAnsi="Times New Roman"/>
          <w:b/>
          <w:i/>
          <w:sz w:val="24"/>
          <w:szCs w:val="24"/>
          <w:highlight w:val="yellow"/>
        </w:rPr>
      </w:pPr>
    </w:p>
    <w:p w14:paraId="71C1D8EC" w14:textId="29C30062" w:rsidR="00890355" w:rsidRPr="00525ECC" w:rsidRDefault="00890355" w:rsidP="0007766A">
      <w:pPr>
        <w:spacing w:line="276" w:lineRule="auto"/>
        <w:jc w:val="both"/>
        <w:rPr>
          <w:rFonts w:ascii="Times New Roman" w:hAnsi="Times New Roman"/>
          <w:sz w:val="24"/>
          <w:szCs w:val="24"/>
        </w:rPr>
      </w:pPr>
      <w:r w:rsidRPr="00525ECC">
        <w:rPr>
          <w:rFonts w:ascii="Times New Roman" w:hAnsi="Times New Roman"/>
          <w:sz w:val="24"/>
          <w:szCs w:val="24"/>
        </w:rPr>
        <w:t xml:space="preserve">U izvještaju o prihodima i rashodima, primicima i izdacima pod šifrom 6 iskazani su prihodi poslovanja u iznosu od </w:t>
      </w:r>
      <w:r w:rsidR="00525ECC" w:rsidRPr="00525ECC">
        <w:rPr>
          <w:rFonts w:ascii="Times New Roman" w:hAnsi="Times New Roman"/>
          <w:sz w:val="24"/>
          <w:szCs w:val="24"/>
        </w:rPr>
        <w:t xml:space="preserve">2.086.058,43 </w:t>
      </w:r>
      <w:r w:rsidRPr="00525ECC">
        <w:rPr>
          <w:rFonts w:ascii="Times New Roman" w:hAnsi="Times New Roman"/>
          <w:sz w:val="24"/>
          <w:szCs w:val="24"/>
        </w:rPr>
        <w:t xml:space="preserve">eura, rashodi poslovanja pod šifrom 3 u iznosu </w:t>
      </w:r>
      <w:r w:rsidR="00525ECC" w:rsidRPr="00525ECC">
        <w:rPr>
          <w:rFonts w:ascii="Times New Roman" w:hAnsi="Times New Roman"/>
          <w:sz w:val="24"/>
          <w:szCs w:val="24"/>
        </w:rPr>
        <w:t xml:space="preserve">1.609.357,76 </w:t>
      </w:r>
      <w:r w:rsidRPr="00525ECC">
        <w:rPr>
          <w:rFonts w:ascii="Times New Roman" w:hAnsi="Times New Roman"/>
          <w:sz w:val="24"/>
          <w:szCs w:val="24"/>
        </w:rPr>
        <w:t xml:space="preserve">eura i rashodi za nabavu nefinancijske imovine pod šifrom 4 u iznosu </w:t>
      </w:r>
      <w:r w:rsidR="00525ECC" w:rsidRPr="00525ECC">
        <w:rPr>
          <w:rFonts w:ascii="Times New Roman" w:hAnsi="Times New Roman"/>
          <w:sz w:val="24"/>
          <w:szCs w:val="24"/>
        </w:rPr>
        <w:t xml:space="preserve">555.732,33 </w:t>
      </w:r>
      <w:r w:rsidRPr="00525ECC">
        <w:rPr>
          <w:rFonts w:ascii="Times New Roman" w:hAnsi="Times New Roman"/>
          <w:sz w:val="24"/>
          <w:szCs w:val="24"/>
        </w:rPr>
        <w:t>eura.</w:t>
      </w:r>
    </w:p>
    <w:p w14:paraId="34ABD39D" w14:textId="13800DCD" w:rsidR="00890355" w:rsidRPr="00FC7EC8" w:rsidRDefault="00890355" w:rsidP="0007766A">
      <w:pPr>
        <w:spacing w:line="276" w:lineRule="auto"/>
        <w:jc w:val="both"/>
        <w:rPr>
          <w:rFonts w:ascii="Times New Roman" w:hAnsi="Times New Roman"/>
          <w:sz w:val="24"/>
          <w:szCs w:val="24"/>
        </w:rPr>
      </w:pPr>
      <w:r w:rsidRPr="00FC7EC8">
        <w:rPr>
          <w:rFonts w:ascii="Times New Roman" w:hAnsi="Times New Roman"/>
          <w:sz w:val="24"/>
          <w:szCs w:val="24"/>
        </w:rPr>
        <w:t>U 202</w:t>
      </w:r>
      <w:r w:rsidR="00525ECC" w:rsidRPr="00FC7EC8">
        <w:rPr>
          <w:rFonts w:ascii="Times New Roman" w:hAnsi="Times New Roman"/>
          <w:sz w:val="24"/>
          <w:szCs w:val="24"/>
        </w:rPr>
        <w:t>4</w:t>
      </w:r>
      <w:r w:rsidRPr="00FC7EC8">
        <w:rPr>
          <w:rFonts w:ascii="Times New Roman" w:hAnsi="Times New Roman"/>
          <w:sz w:val="24"/>
          <w:szCs w:val="24"/>
        </w:rPr>
        <w:t xml:space="preserve">. godini </w:t>
      </w:r>
      <w:r w:rsidR="00FC7EC8" w:rsidRPr="00FC7EC8">
        <w:rPr>
          <w:rFonts w:ascii="Times New Roman" w:hAnsi="Times New Roman"/>
          <w:sz w:val="24"/>
          <w:szCs w:val="24"/>
        </w:rPr>
        <w:t xml:space="preserve">bilježimo </w:t>
      </w:r>
      <w:r w:rsidRPr="00FC7EC8">
        <w:rPr>
          <w:rFonts w:ascii="Times New Roman" w:hAnsi="Times New Roman"/>
          <w:sz w:val="24"/>
          <w:szCs w:val="24"/>
        </w:rPr>
        <w:t xml:space="preserve">povećanje na prihodima Tekuće pomoći proračunskim korisnicima iz proračuna koji im nije nadležan za </w:t>
      </w:r>
      <w:r w:rsidR="00FC7EC8" w:rsidRPr="00FC7EC8">
        <w:rPr>
          <w:rFonts w:ascii="Times New Roman" w:hAnsi="Times New Roman"/>
          <w:sz w:val="24"/>
          <w:szCs w:val="24"/>
        </w:rPr>
        <w:t>17,70</w:t>
      </w:r>
      <w:r w:rsidRPr="00FC7EC8">
        <w:rPr>
          <w:rFonts w:ascii="Times New Roman" w:hAnsi="Times New Roman"/>
          <w:sz w:val="24"/>
          <w:szCs w:val="24"/>
        </w:rPr>
        <w:t xml:space="preserve">%, a razlog su povećane namjenske potpore Ministarstva kulture i medija, a najznačajnije povećanje bilježi se na prihodima uplaćenim od strane </w:t>
      </w:r>
      <w:r w:rsidR="00FC7EC8" w:rsidRPr="00FC7EC8">
        <w:rPr>
          <w:rFonts w:ascii="Times New Roman" w:hAnsi="Times New Roman"/>
          <w:sz w:val="24"/>
          <w:szCs w:val="24"/>
        </w:rPr>
        <w:t xml:space="preserve">Ministarstva kulture i medija </w:t>
      </w:r>
      <w:r w:rsidRPr="00FC7EC8">
        <w:rPr>
          <w:rFonts w:ascii="Times New Roman" w:hAnsi="Times New Roman"/>
          <w:sz w:val="24"/>
          <w:szCs w:val="24"/>
        </w:rPr>
        <w:t>za realizaciju</w:t>
      </w:r>
      <w:r w:rsidR="00B216D2">
        <w:rPr>
          <w:rFonts w:ascii="Times New Roman" w:hAnsi="Times New Roman"/>
          <w:sz w:val="24"/>
          <w:szCs w:val="24"/>
        </w:rPr>
        <w:t xml:space="preserve"> dramskih gostovanja</w:t>
      </w:r>
      <w:r w:rsidR="00FC7EC8">
        <w:rPr>
          <w:rFonts w:ascii="Times New Roman" w:hAnsi="Times New Roman"/>
          <w:sz w:val="24"/>
          <w:szCs w:val="24"/>
        </w:rPr>
        <w:t>.</w:t>
      </w:r>
    </w:p>
    <w:p w14:paraId="3EE20DDE" w14:textId="55EFAEC4" w:rsidR="00890355" w:rsidRPr="00525ECC" w:rsidRDefault="00890355" w:rsidP="0007766A">
      <w:pPr>
        <w:spacing w:line="276" w:lineRule="auto"/>
        <w:jc w:val="both"/>
        <w:rPr>
          <w:rFonts w:ascii="Times New Roman" w:hAnsi="Times New Roman"/>
          <w:sz w:val="24"/>
          <w:szCs w:val="24"/>
        </w:rPr>
      </w:pPr>
      <w:r w:rsidRPr="00525ECC">
        <w:rPr>
          <w:rFonts w:ascii="Times New Roman" w:hAnsi="Times New Roman"/>
          <w:sz w:val="24"/>
          <w:szCs w:val="24"/>
        </w:rPr>
        <w:t xml:space="preserve">Ministarstvo kulture i medija dodijelilo je HNK u Šibeniku i bespovratna sredstva za nabavu dugotrajne nefinancijske imovine u iznosu od </w:t>
      </w:r>
      <w:r w:rsidR="00525ECC" w:rsidRPr="00525ECC">
        <w:rPr>
          <w:rFonts w:ascii="Times New Roman" w:hAnsi="Times New Roman"/>
          <w:sz w:val="24"/>
          <w:szCs w:val="24"/>
        </w:rPr>
        <w:t>100.000,00</w:t>
      </w:r>
      <w:r w:rsidRPr="00525ECC">
        <w:rPr>
          <w:rFonts w:ascii="Times New Roman" w:hAnsi="Times New Roman"/>
          <w:sz w:val="24"/>
          <w:szCs w:val="24"/>
        </w:rPr>
        <w:t xml:space="preserve"> eura što je i razlog povećanju rashoda u razredu 4.</w:t>
      </w:r>
    </w:p>
    <w:p w14:paraId="013AE3B4" w14:textId="0F7A4876" w:rsidR="00890355" w:rsidRPr="00556567" w:rsidRDefault="00890355" w:rsidP="0007766A">
      <w:pPr>
        <w:spacing w:line="276" w:lineRule="auto"/>
        <w:jc w:val="both"/>
        <w:rPr>
          <w:rFonts w:ascii="Times New Roman" w:hAnsi="Times New Roman"/>
          <w:sz w:val="24"/>
          <w:szCs w:val="24"/>
        </w:rPr>
      </w:pPr>
      <w:r w:rsidRPr="00556567">
        <w:rPr>
          <w:rFonts w:ascii="Times New Roman" w:hAnsi="Times New Roman"/>
          <w:sz w:val="24"/>
          <w:szCs w:val="24"/>
        </w:rPr>
        <w:lastRenderedPageBreak/>
        <w:t xml:space="preserve">Na </w:t>
      </w:r>
      <w:r w:rsidR="009831C6">
        <w:rPr>
          <w:rFonts w:ascii="Times New Roman" w:hAnsi="Times New Roman"/>
          <w:sz w:val="24"/>
          <w:szCs w:val="24"/>
        </w:rPr>
        <w:t>o</w:t>
      </w:r>
      <w:r w:rsidRPr="00556567">
        <w:rPr>
          <w:rFonts w:ascii="Times New Roman" w:hAnsi="Times New Roman"/>
          <w:sz w:val="24"/>
          <w:szCs w:val="24"/>
        </w:rPr>
        <w:t>stalim nespomenutim prihodima pod šifrom 6526 evidentiraju se prihodi od osnovne kazališne djelatnosti koji uključuju izvedbe vlastitih i gostujućih predstava, glazbeno-scenski program te ulaznice za MDF Šibenik-Hrvatska</w:t>
      </w:r>
      <w:r w:rsidR="00556567">
        <w:rPr>
          <w:rFonts w:ascii="Times New Roman" w:hAnsi="Times New Roman"/>
          <w:sz w:val="24"/>
          <w:szCs w:val="24"/>
        </w:rPr>
        <w:t>.</w:t>
      </w:r>
      <w:r w:rsidR="001E57CB">
        <w:rPr>
          <w:rFonts w:ascii="Times New Roman" w:hAnsi="Times New Roman"/>
          <w:sz w:val="24"/>
          <w:szCs w:val="24"/>
        </w:rPr>
        <w:t xml:space="preserve"> </w:t>
      </w:r>
      <w:r w:rsidRPr="00556567">
        <w:rPr>
          <w:rFonts w:ascii="Times New Roman" w:hAnsi="Times New Roman"/>
          <w:sz w:val="24"/>
          <w:szCs w:val="24"/>
        </w:rPr>
        <w:t xml:space="preserve">Vlastita djelatnost također bilježi značajno povećanje prihoda </w:t>
      </w:r>
      <w:r w:rsidR="00556567" w:rsidRPr="00556567">
        <w:rPr>
          <w:rFonts w:ascii="Times New Roman" w:hAnsi="Times New Roman"/>
          <w:sz w:val="24"/>
          <w:szCs w:val="24"/>
        </w:rPr>
        <w:t xml:space="preserve">s obzirom da se radi o brojnim gostovanjima vlastite produkcije </w:t>
      </w:r>
      <w:r w:rsidRPr="00556567">
        <w:rPr>
          <w:rFonts w:ascii="Times New Roman" w:hAnsi="Times New Roman"/>
          <w:sz w:val="24"/>
          <w:szCs w:val="24"/>
        </w:rPr>
        <w:t xml:space="preserve">s predstavama </w:t>
      </w:r>
      <w:r w:rsidR="00556567" w:rsidRPr="00EF4243">
        <w:rPr>
          <w:rFonts w:ascii="Times New Roman" w:hAnsi="Times New Roman"/>
          <w:i/>
          <w:iCs/>
          <w:sz w:val="24"/>
          <w:szCs w:val="24"/>
        </w:rPr>
        <w:t>Dođi gola na večeru</w:t>
      </w:r>
      <w:r w:rsidRPr="00556567">
        <w:rPr>
          <w:rFonts w:ascii="Times New Roman" w:hAnsi="Times New Roman"/>
          <w:sz w:val="24"/>
          <w:szCs w:val="24"/>
        </w:rPr>
        <w:t xml:space="preserve"> i </w:t>
      </w:r>
      <w:r w:rsidR="00556567" w:rsidRPr="00EF4243">
        <w:rPr>
          <w:rFonts w:ascii="Times New Roman" w:hAnsi="Times New Roman"/>
          <w:i/>
          <w:iCs/>
          <w:sz w:val="24"/>
          <w:szCs w:val="24"/>
        </w:rPr>
        <w:t>Dražen</w:t>
      </w:r>
      <w:r w:rsidRPr="00EF4243">
        <w:rPr>
          <w:rFonts w:ascii="Times New Roman" w:hAnsi="Times New Roman"/>
          <w:i/>
          <w:iCs/>
          <w:sz w:val="24"/>
          <w:szCs w:val="24"/>
        </w:rPr>
        <w:t>,</w:t>
      </w:r>
      <w:r w:rsidRPr="00556567">
        <w:rPr>
          <w:rFonts w:ascii="Times New Roman" w:hAnsi="Times New Roman"/>
          <w:sz w:val="24"/>
          <w:szCs w:val="24"/>
        </w:rPr>
        <w:t xml:space="preserve"> te dječjih predstava, ali i</w:t>
      </w:r>
      <w:r w:rsidR="00690F13">
        <w:rPr>
          <w:rFonts w:ascii="Times New Roman" w:hAnsi="Times New Roman"/>
          <w:sz w:val="24"/>
          <w:szCs w:val="24"/>
        </w:rPr>
        <w:t xml:space="preserve"> o </w:t>
      </w:r>
      <w:r w:rsidRPr="00556567">
        <w:rPr>
          <w:rFonts w:ascii="Times New Roman" w:hAnsi="Times New Roman"/>
          <w:sz w:val="24"/>
          <w:szCs w:val="24"/>
        </w:rPr>
        <w:t>već</w:t>
      </w:r>
      <w:r w:rsidR="00690F13">
        <w:rPr>
          <w:rFonts w:ascii="Times New Roman" w:hAnsi="Times New Roman"/>
          <w:sz w:val="24"/>
          <w:szCs w:val="24"/>
        </w:rPr>
        <w:t>em</w:t>
      </w:r>
      <w:r w:rsidRPr="00556567">
        <w:rPr>
          <w:rFonts w:ascii="Times New Roman" w:hAnsi="Times New Roman"/>
          <w:sz w:val="24"/>
          <w:szCs w:val="24"/>
        </w:rPr>
        <w:t xml:space="preserve"> broj</w:t>
      </w:r>
      <w:r w:rsidR="00690F13">
        <w:rPr>
          <w:rFonts w:ascii="Times New Roman" w:hAnsi="Times New Roman"/>
          <w:sz w:val="24"/>
          <w:szCs w:val="24"/>
        </w:rPr>
        <w:t>u</w:t>
      </w:r>
      <w:r w:rsidRPr="00556567">
        <w:rPr>
          <w:rFonts w:ascii="Times New Roman" w:hAnsi="Times New Roman"/>
          <w:sz w:val="24"/>
          <w:szCs w:val="24"/>
        </w:rPr>
        <w:t xml:space="preserve"> programa na </w:t>
      </w:r>
      <w:r w:rsidR="00556567">
        <w:rPr>
          <w:rFonts w:ascii="Times New Roman" w:hAnsi="Times New Roman"/>
          <w:sz w:val="24"/>
          <w:szCs w:val="24"/>
        </w:rPr>
        <w:t xml:space="preserve">64. </w:t>
      </w:r>
      <w:r w:rsidRPr="00556567">
        <w:rPr>
          <w:rFonts w:ascii="Times New Roman" w:hAnsi="Times New Roman"/>
          <w:sz w:val="24"/>
          <w:szCs w:val="24"/>
        </w:rPr>
        <w:t>MDF-u.</w:t>
      </w:r>
    </w:p>
    <w:p w14:paraId="4B3E3300" w14:textId="127588CF" w:rsidR="00890355" w:rsidRPr="00556567" w:rsidRDefault="00890355" w:rsidP="0007766A">
      <w:pPr>
        <w:spacing w:line="276" w:lineRule="auto"/>
        <w:jc w:val="both"/>
        <w:rPr>
          <w:rFonts w:ascii="Times New Roman" w:hAnsi="Times New Roman"/>
          <w:color w:val="000000" w:themeColor="text1"/>
          <w:sz w:val="24"/>
          <w:szCs w:val="24"/>
        </w:rPr>
      </w:pPr>
      <w:r w:rsidRPr="00556567">
        <w:rPr>
          <w:rFonts w:ascii="Times New Roman" w:hAnsi="Times New Roman"/>
          <w:color w:val="000000" w:themeColor="text1"/>
          <w:sz w:val="24"/>
          <w:szCs w:val="24"/>
        </w:rPr>
        <w:t>U 202</w:t>
      </w:r>
      <w:r w:rsidR="00556567" w:rsidRPr="00556567">
        <w:rPr>
          <w:rFonts w:ascii="Times New Roman" w:hAnsi="Times New Roman"/>
          <w:color w:val="000000" w:themeColor="text1"/>
          <w:sz w:val="24"/>
          <w:szCs w:val="24"/>
        </w:rPr>
        <w:t>4</w:t>
      </w:r>
      <w:r w:rsidRPr="00556567">
        <w:rPr>
          <w:rFonts w:ascii="Times New Roman" w:hAnsi="Times New Roman"/>
          <w:color w:val="000000" w:themeColor="text1"/>
          <w:sz w:val="24"/>
          <w:szCs w:val="24"/>
        </w:rPr>
        <w:t>. godini  u odnosu na prethodnu godinu ostvareni su niži prihodi od prodaje proizvoda i robe (šifra 6614) zbog manjeg obujma prodaje tematskih suvenira MDF-a.</w:t>
      </w:r>
    </w:p>
    <w:p w14:paraId="2C377333" w14:textId="3FF08122" w:rsidR="00890355" w:rsidRPr="000F25CE" w:rsidRDefault="00890355" w:rsidP="0007766A">
      <w:pPr>
        <w:spacing w:line="276" w:lineRule="auto"/>
        <w:jc w:val="both"/>
        <w:rPr>
          <w:rFonts w:ascii="Times New Roman" w:hAnsi="Times New Roman"/>
          <w:color w:val="000000" w:themeColor="text1"/>
          <w:sz w:val="24"/>
          <w:szCs w:val="24"/>
          <w:highlight w:val="yellow"/>
        </w:rPr>
      </w:pPr>
      <w:r w:rsidRPr="001E57CB">
        <w:rPr>
          <w:rFonts w:ascii="Times New Roman" w:hAnsi="Times New Roman"/>
          <w:color w:val="000000" w:themeColor="text1"/>
          <w:sz w:val="24"/>
          <w:szCs w:val="24"/>
        </w:rPr>
        <w:t>Prihodi od pruženih usluga koje ostvaruje HNK u Šibeniku odnose se na prihode od dječjih radionica i Zbora Zdravo maleni, sponzorstva, te najmove dvorane i pripadajuće kazališne opreme</w:t>
      </w:r>
      <w:r w:rsidR="001E57CB" w:rsidRPr="001E57CB">
        <w:rPr>
          <w:rFonts w:ascii="Times New Roman" w:hAnsi="Times New Roman"/>
          <w:color w:val="000000" w:themeColor="text1"/>
          <w:sz w:val="24"/>
          <w:szCs w:val="24"/>
        </w:rPr>
        <w:t>. U 2024. godini evidentiran je manji prihod</w:t>
      </w:r>
      <w:r w:rsidRPr="001E57CB">
        <w:rPr>
          <w:rFonts w:ascii="Times New Roman" w:hAnsi="Times New Roman"/>
          <w:color w:val="000000" w:themeColor="text1"/>
          <w:sz w:val="24"/>
          <w:szCs w:val="24"/>
        </w:rPr>
        <w:t xml:space="preserve"> </w:t>
      </w:r>
      <w:r w:rsidR="001E57CB" w:rsidRPr="001E57CB">
        <w:rPr>
          <w:rFonts w:ascii="Times New Roman" w:hAnsi="Times New Roman"/>
          <w:color w:val="000000" w:themeColor="text1"/>
          <w:sz w:val="24"/>
          <w:szCs w:val="24"/>
        </w:rPr>
        <w:t xml:space="preserve">od najmova same zgrade Kazališta kako je ista polovicom godine zatvorena radi realizacije </w:t>
      </w:r>
      <w:r w:rsidR="00690F13">
        <w:rPr>
          <w:rFonts w:ascii="Times New Roman" w:hAnsi="Times New Roman"/>
          <w:color w:val="000000" w:themeColor="text1"/>
          <w:sz w:val="24"/>
          <w:szCs w:val="24"/>
        </w:rPr>
        <w:t xml:space="preserve">projekta </w:t>
      </w:r>
      <w:r w:rsidR="001E57CB" w:rsidRPr="001E57CB">
        <w:rPr>
          <w:rFonts w:ascii="Times New Roman" w:hAnsi="Times New Roman"/>
          <w:color w:val="000000" w:themeColor="text1"/>
          <w:sz w:val="24"/>
          <w:szCs w:val="24"/>
        </w:rPr>
        <w:t>Energetske obnove zgrade kazališta.</w:t>
      </w:r>
      <w:r w:rsidRPr="001E57CB">
        <w:rPr>
          <w:rFonts w:ascii="Times New Roman" w:hAnsi="Times New Roman"/>
          <w:color w:val="000000" w:themeColor="text1"/>
          <w:sz w:val="24"/>
          <w:szCs w:val="24"/>
        </w:rPr>
        <w:t xml:space="preserve"> </w:t>
      </w:r>
    </w:p>
    <w:p w14:paraId="6E52741B" w14:textId="43CCDD2F" w:rsidR="00890355" w:rsidRPr="000E624F" w:rsidRDefault="00890355" w:rsidP="0007766A">
      <w:pPr>
        <w:spacing w:line="276" w:lineRule="auto"/>
        <w:jc w:val="both"/>
        <w:rPr>
          <w:rFonts w:ascii="Times New Roman" w:hAnsi="Times New Roman"/>
          <w:sz w:val="24"/>
          <w:szCs w:val="24"/>
        </w:rPr>
      </w:pPr>
      <w:r w:rsidRPr="000E624F">
        <w:rPr>
          <w:rFonts w:ascii="Times New Roman" w:hAnsi="Times New Roman"/>
          <w:sz w:val="24"/>
          <w:szCs w:val="24"/>
        </w:rPr>
        <w:t>Povećanje konta plaća za redovan rad (šifra 3111) pod utjecajem je povećanja osnovice za obračun plaća zaposlenika HNK u Šibeniku</w:t>
      </w:r>
      <w:r w:rsidR="000E624F">
        <w:rPr>
          <w:rFonts w:ascii="Times New Roman" w:hAnsi="Times New Roman"/>
          <w:sz w:val="24"/>
          <w:szCs w:val="24"/>
        </w:rPr>
        <w:t xml:space="preserve"> temeljem</w:t>
      </w:r>
      <w:r w:rsidRPr="000E624F">
        <w:rPr>
          <w:rFonts w:ascii="Times New Roman" w:hAnsi="Times New Roman"/>
          <w:sz w:val="24"/>
          <w:szCs w:val="24"/>
        </w:rPr>
        <w:t xml:space="preserve"> odluk</w:t>
      </w:r>
      <w:r w:rsidR="000E624F">
        <w:rPr>
          <w:rFonts w:ascii="Times New Roman" w:hAnsi="Times New Roman"/>
          <w:sz w:val="24"/>
          <w:szCs w:val="24"/>
        </w:rPr>
        <w:t>e</w:t>
      </w:r>
      <w:r w:rsidRPr="000E624F">
        <w:rPr>
          <w:rFonts w:ascii="Times New Roman" w:hAnsi="Times New Roman"/>
          <w:sz w:val="24"/>
          <w:szCs w:val="24"/>
        </w:rPr>
        <w:t xml:space="preserve"> osnivača, a što je za posljedicu imalo i povećanje rashoda u sklopu 3132.</w:t>
      </w:r>
      <w:r w:rsidR="00690F13">
        <w:rPr>
          <w:rFonts w:ascii="Times New Roman" w:hAnsi="Times New Roman"/>
          <w:sz w:val="24"/>
          <w:szCs w:val="24"/>
        </w:rPr>
        <w:t xml:space="preserve"> Isto tako, na povećanje istog utjecalo je i uvrštavanje 13-te plaće u izvještajno razdoblje uslijed promjena </w:t>
      </w:r>
      <w:r w:rsidR="00690F13" w:rsidRPr="003A4ECE">
        <w:rPr>
          <w:rFonts w:ascii="Times New Roman" w:hAnsi="Times New Roman"/>
          <w:i/>
          <w:iCs/>
          <w:sz w:val="24"/>
          <w:szCs w:val="24"/>
        </w:rPr>
        <w:t>Pravilnika o proračunskom računovodstvu i Računskom planu</w:t>
      </w:r>
      <w:r w:rsidR="00690F13" w:rsidRPr="003A4ECE">
        <w:rPr>
          <w:rFonts w:ascii="Times New Roman" w:hAnsi="Times New Roman"/>
          <w:sz w:val="24"/>
          <w:szCs w:val="24"/>
        </w:rPr>
        <w:t xml:space="preserve"> (N</w:t>
      </w:r>
      <w:r w:rsidR="00690F13">
        <w:rPr>
          <w:rFonts w:ascii="Times New Roman" w:hAnsi="Times New Roman"/>
          <w:sz w:val="24"/>
          <w:szCs w:val="24"/>
        </w:rPr>
        <w:t>N 158/2023</w:t>
      </w:r>
      <w:r w:rsidR="00690F13" w:rsidRPr="003A4ECE">
        <w:rPr>
          <w:rFonts w:ascii="Times New Roman" w:hAnsi="Times New Roman"/>
          <w:sz w:val="24"/>
          <w:szCs w:val="24"/>
        </w:rPr>
        <w:t>)</w:t>
      </w:r>
      <w:r w:rsidR="00690F13">
        <w:rPr>
          <w:rFonts w:ascii="Times New Roman" w:hAnsi="Times New Roman"/>
          <w:sz w:val="24"/>
          <w:szCs w:val="24"/>
        </w:rPr>
        <w:t>.</w:t>
      </w:r>
    </w:p>
    <w:p w14:paraId="30629FB0" w14:textId="2EA73BC9" w:rsidR="000E624F" w:rsidRPr="000E624F" w:rsidRDefault="00890355" w:rsidP="0007766A">
      <w:pPr>
        <w:spacing w:line="276" w:lineRule="auto"/>
        <w:jc w:val="both"/>
        <w:rPr>
          <w:rFonts w:ascii="Times New Roman" w:hAnsi="Times New Roman"/>
          <w:bCs/>
          <w:iCs/>
          <w:sz w:val="24"/>
          <w:szCs w:val="24"/>
        </w:rPr>
      </w:pPr>
      <w:r w:rsidRPr="000E624F">
        <w:rPr>
          <w:rFonts w:ascii="Times New Roman" w:hAnsi="Times New Roman"/>
          <w:sz w:val="24"/>
          <w:szCs w:val="24"/>
        </w:rPr>
        <w:t>Povećanje ostalih rashoda za zaposlene (šifra 312), nastali su slijedom specifičnih okolnosti kao što je</w:t>
      </w:r>
      <w:r w:rsidR="000E624F" w:rsidRPr="000E624F">
        <w:rPr>
          <w:rFonts w:ascii="Times New Roman" w:hAnsi="Times New Roman"/>
          <w:bCs/>
          <w:iCs/>
          <w:sz w:val="24"/>
          <w:szCs w:val="24"/>
        </w:rPr>
        <w:t xml:space="preserve"> </w:t>
      </w:r>
      <w:r w:rsidRPr="000E624F">
        <w:rPr>
          <w:rFonts w:ascii="Times New Roman" w:hAnsi="Times New Roman"/>
          <w:bCs/>
          <w:iCs/>
          <w:sz w:val="24"/>
          <w:szCs w:val="24"/>
        </w:rPr>
        <w:t xml:space="preserve">potpora radniku u slučaju smrti užeg člana obitelji, te </w:t>
      </w:r>
      <w:r w:rsidR="000E624F" w:rsidRPr="000E624F">
        <w:rPr>
          <w:rFonts w:ascii="Times New Roman" w:hAnsi="Times New Roman"/>
          <w:bCs/>
          <w:iCs/>
          <w:sz w:val="24"/>
          <w:szCs w:val="24"/>
        </w:rPr>
        <w:t>uključivanje ostalih rashoda za zaposlene za mjesec prosinac u izvještajno razdoblje.</w:t>
      </w:r>
    </w:p>
    <w:p w14:paraId="006AEBCE" w14:textId="25F8C79E" w:rsidR="00890355" w:rsidRPr="00462878" w:rsidRDefault="00690F13" w:rsidP="0007766A">
      <w:pPr>
        <w:spacing w:line="276" w:lineRule="auto"/>
        <w:jc w:val="both"/>
        <w:rPr>
          <w:rFonts w:ascii="Times New Roman" w:hAnsi="Times New Roman"/>
          <w:sz w:val="24"/>
          <w:szCs w:val="24"/>
        </w:rPr>
      </w:pPr>
      <w:r>
        <w:rPr>
          <w:rFonts w:ascii="Times New Roman" w:hAnsi="Times New Roman"/>
          <w:sz w:val="24"/>
          <w:szCs w:val="24"/>
        </w:rPr>
        <w:t xml:space="preserve">U 2024. godini provela se dodatna edukacija i osposobljavanje zaposlenika, a ponajviše zaposlenika tehničke službe. </w:t>
      </w:r>
      <w:r w:rsidR="00462878" w:rsidRPr="00462878">
        <w:rPr>
          <w:rFonts w:ascii="Times New Roman" w:hAnsi="Times New Roman"/>
          <w:sz w:val="24"/>
          <w:szCs w:val="24"/>
        </w:rPr>
        <w:t>To je utjecalo na veliki porast rashoda na kontu stručnog usavršavanja zaposlenika (šifra 3213).</w:t>
      </w:r>
    </w:p>
    <w:p w14:paraId="389A2C2B" w14:textId="77777777" w:rsidR="00462878" w:rsidRPr="00462878" w:rsidRDefault="00462878" w:rsidP="00462878">
      <w:pPr>
        <w:spacing w:line="276" w:lineRule="auto"/>
        <w:jc w:val="both"/>
        <w:rPr>
          <w:rFonts w:ascii="Times New Roman" w:hAnsi="Times New Roman"/>
          <w:sz w:val="24"/>
          <w:szCs w:val="24"/>
        </w:rPr>
      </w:pPr>
      <w:r w:rsidRPr="00462878">
        <w:rPr>
          <w:rFonts w:ascii="Times New Roman" w:hAnsi="Times New Roman"/>
          <w:sz w:val="24"/>
          <w:szCs w:val="24"/>
        </w:rPr>
        <w:t>Na materijalnim rashodima, odnosno na šifri 3221, te  na intelektualnim  i osobnim uslugama (3237) vidljivo je povećanje zbog ponovnog postavljanja vlastite predstave “Dražen“, koja se istodobno reflektirala na konto sitnog inventara 3225 koji upravo zbog obnavljanja scenografije vlastitih predstava bilježi znatno povećanje.</w:t>
      </w:r>
    </w:p>
    <w:p w14:paraId="1F97F87D" w14:textId="17B2EC28" w:rsidR="009038F0" w:rsidRDefault="00890355" w:rsidP="0007766A">
      <w:pPr>
        <w:spacing w:line="276" w:lineRule="auto"/>
        <w:jc w:val="both"/>
        <w:rPr>
          <w:rFonts w:ascii="Times New Roman" w:hAnsi="Times New Roman"/>
          <w:sz w:val="24"/>
          <w:szCs w:val="24"/>
        </w:rPr>
      </w:pPr>
      <w:r w:rsidRPr="00570C46">
        <w:rPr>
          <w:rFonts w:ascii="Times New Roman" w:hAnsi="Times New Roman"/>
          <w:sz w:val="24"/>
          <w:szCs w:val="24"/>
        </w:rPr>
        <w:t xml:space="preserve">Konto materijala i sirovine (šifra 3222) bilježi pad zbog smanjene prodaje kao što je navedeno u obrazloženju konta 6614. </w:t>
      </w:r>
      <w:r w:rsidR="00570C46">
        <w:rPr>
          <w:rFonts w:ascii="Times New Roman" w:hAnsi="Times New Roman"/>
          <w:sz w:val="24"/>
          <w:szCs w:val="24"/>
        </w:rPr>
        <w:t>Zatvaranje zgrade kazališta utjecalo je na smanjenje rashoda energije (šifra 3223) i usluga tekućeg i investicijskog održavanja (šifra 3232), dok je obnova i osposobljavanje novog skladišnog prostora rezultiralo povećanjem materijala i dijelova za tekuće investicijsko održavanje (šifra 3224).</w:t>
      </w:r>
      <w:r w:rsidR="009038F0">
        <w:rPr>
          <w:rFonts w:ascii="Times New Roman" w:hAnsi="Times New Roman"/>
          <w:sz w:val="24"/>
          <w:szCs w:val="24"/>
        </w:rPr>
        <w:t xml:space="preserve"> Na uslugama promidžbe i informiranja (3223) bilježimo povećanje zbog ulaganja u organizaciju 64. Međunarodnog dječjeg festivala.</w:t>
      </w:r>
    </w:p>
    <w:p w14:paraId="0C4B95C2" w14:textId="5045E503" w:rsidR="00890355" w:rsidRDefault="00890355" w:rsidP="0007766A">
      <w:pPr>
        <w:spacing w:line="276" w:lineRule="auto"/>
        <w:jc w:val="both"/>
        <w:rPr>
          <w:rFonts w:ascii="Times New Roman" w:hAnsi="Times New Roman"/>
          <w:sz w:val="24"/>
          <w:szCs w:val="24"/>
        </w:rPr>
      </w:pPr>
      <w:r w:rsidRPr="00B216D2">
        <w:rPr>
          <w:rFonts w:ascii="Times New Roman" w:hAnsi="Times New Roman"/>
          <w:sz w:val="24"/>
          <w:szCs w:val="24"/>
        </w:rPr>
        <w:t>Naknade troškova osobama izvan radnog odnosa kao i troškovi reprezentacije u 202</w:t>
      </w:r>
      <w:r w:rsidR="00B216D2" w:rsidRPr="00B216D2">
        <w:rPr>
          <w:rFonts w:ascii="Times New Roman" w:hAnsi="Times New Roman"/>
          <w:sz w:val="24"/>
          <w:szCs w:val="24"/>
        </w:rPr>
        <w:t>4</w:t>
      </w:r>
      <w:r w:rsidRPr="00B216D2">
        <w:rPr>
          <w:rFonts w:ascii="Times New Roman" w:hAnsi="Times New Roman"/>
          <w:sz w:val="24"/>
          <w:szCs w:val="24"/>
        </w:rPr>
        <w:t>. godini povećani su uslijed visokog rasta cijena u području usluga smještaja i prehrane, a koje su se naročito koristile za vrijeme trajanja Međunarodnog dječjeg festivala u lipnju i srpnju</w:t>
      </w:r>
      <w:r w:rsidR="00FB4E7B">
        <w:rPr>
          <w:rFonts w:ascii="Times New Roman" w:hAnsi="Times New Roman"/>
          <w:sz w:val="24"/>
          <w:szCs w:val="24"/>
        </w:rPr>
        <w:t>.</w:t>
      </w:r>
    </w:p>
    <w:p w14:paraId="6569D7AE" w14:textId="4EB6F941" w:rsidR="00FB4E7B" w:rsidRPr="00B216D2" w:rsidRDefault="00FB4E7B" w:rsidP="0007766A">
      <w:pPr>
        <w:spacing w:line="276" w:lineRule="auto"/>
        <w:jc w:val="both"/>
        <w:rPr>
          <w:rFonts w:ascii="Times New Roman" w:hAnsi="Times New Roman"/>
          <w:sz w:val="24"/>
          <w:szCs w:val="24"/>
        </w:rPr>
      </w:pPr>
      <w:r>
        <w:rPr>
          <w:rFonts w:ascii="Times New Roman" w:hAnsi="Times New Roman"/>
          <w:sz w:val="24"/>
          <w:szCs w:val="24"/>
        </w:rPr>
        <w:t>Iako</w:t>
      </w:r>
      <w:r w:rsidR="00690F13">
        <w:rPr>
          <w:rFonts w:ascii="Times New Roman" w:hAnsi="Times New Roman"/>
          <w:sz w:val="24"/>
          <w:szCs w:val="24"/>
        </w:rPr>
        <w:t xml:space="preserve"> zatvoreno</w:t>
      </w:r>
      <w:r>
        <w:rPr>
          <w:rFonts w:ascii="Times New Roman" w:hAnsi="Times New Roman"/>
          <w:sz w:val="24"/>
          <w:szCs w:val="24"/>
        </w:rPr>
        <w:t xml:space="preserve"> za veći dio kazališne sezone, kazališ</w:t>
      </w:r>
      <w:r w:rsidR="009831C6">
        <w:rPr>
          <w:rFonts w:ascii="Times New Roman" w:hAnsi="Times New Roman"/>
          <w:sz w:val="24"/>
          <w:szCs w:val="24"/>
        </w:rPr>
        <w:t>te</w:t>
      </w:r>
      <w:r>
        <w:rPr>
          <w:rFonts w:ascii="Times New Roman" w:hAnsi="Times New Roman"/>
          <w:sz w:val="24"/>
          <w:szCs w:val="24"/>
        </w:rPr>
        <w:t xml:space="preserve"> je uspjelo s gostovanjima vlastite produkcije povećati prihod od ulaznica za 9,3% u odnosu na prethodno razdoblje što je vidljivo s konta sufinanciranja cijena usluge, participacije i slično (šifra 65264).</w:t>
      </w:r>
    </w:p>
    <w:p w14:paraId="77569A38" w14:textId="063FED4F" w:rsidR="00380262" w:rsidRDefault="00890355" w:rsidP="0007766A">
      <w:pPr>
        <w:spacing w:line="276" w:lineRule="auto"/>
        <w:jc w:val="both"/>
        <w:rPr>
          <w:rFonts w:ascii="Times New Roman" w:hAnsi="Times New Roman"/>
          <w:sz w:val="24"/>
          <w:szCs w:val="24"/>
        </w:rPr>
      </w:pPr>
      <w:r w:rsidRPr="00F6645F">
        <w:rPr>
          <w:rFonts w:ascii="Times New Roman" w:hAnsi="Times New Roman"/>
          <w:sz w:val="24"/>
          <w:szCs w:val="24"/>
        </w:rPr>
        <w:lastRenderedPageBreak/>
        <w:t>Opremanje tehničke službe od strane Ministarstva kulture i medija Republike Hrvatske  i kupnja montažno – demontažne tribine</w:t>
      </w:r>
      <w:r w:rsidR="00690F13">
        <w:rPr>
          <w:rFonts w:ascii="Times New Roman" w:hAnsi="Times New Roman"/>
          <w:sz w:val="24"/>
          <w:szCs w:val="24"/>
        </w:rPr>
        <w:t xml:space="preserve"> te ulaganje u tehničku opremu rezultiralo </w:t>
      </w:r>
      <w:r w:rsidRPr="00F6645F">
        <w:rPr>
          <w:rFonts w:ascii="Times New Roman" w:hAnsi="Times New Roman"/>
          <w:sz w:val="24"/>
          <w:szCs w:val="24"/>
        </w:rPr>
        <w:t>je znatn</w:t>
      </w:r>
      <w:r w:rsidR="00690F13">
        <w:rPr>
          <w:rFonts w:ascii="Times New Roman" w:hAnsi="Times New Roman"/>
          <w:sz w:val="24"/>
          <w:szCs w:val="24"/>
        </w:rPr>
        <w:t>im</w:t>
      </w:r>
      <w:r w:rsidRPr="00F6645F">
        <w:rPr>
          <w:rFonts w:ascii="Times New Roman" w:hAnsi="Times New Roman"/>
          <w:sz w:val="24"/>
          <w:szCs w:val="24"/>
        </w:rPr>
        <w:t xml:space="preserve"> povećanje</w:t>
      </w:r>
      <w:r w:rsidR="00690F13">
        <w:rPr>
          <w:rFonts w:ascii="Times New Roman" w:hAnsi="Times New Roman"/>
          <w:sz w:val="24"/>
          <w:szCs w:val="24"/>
        </w:rPr>
        <w:t>m</w:t>
      </w:r>
      <w:r w:rsidRPr="00F6645F">
        <w:rPr>
          <w:rFonts w:ascii="Times New Roman" w:hAnsi="Times New Roman"/>
          <w:sz w:val="24"/>
          <w:szCs w:val="24"/>
        </w:rPr>
        <w:t xml:space="preserve"> na kontu uređaji, strojevi i oprema za ostale namjene (šifra 4227) uz istodobno povećanje konta </w:t>
      </w:r>
      <w:r w:rsidR="00F6645F" w:rsidRPr="00F6645F">
        <w:rPr>
          <w:rFonts w:ascii="Times New Roman" w:hAnsi="Times New Roman"/>
          <w:sz w:val="24"/>
          <w:szCs w:val="24"/>
        </w:rPr>
        <w:t xml:space="preserve">prijevozna sredstva u cestovnom prometu </w:t>
      </w:r>
      <w:r w:rsidRPr="00F6645F">
        <w:rPr>
          <w:rFonts w:ascii="Times New Roman" w:hAnsi="Times New Roman"/>
          <w:sz w:val="24"/>
          <w:szCs w:val="24"/>
        </w:rPr>
        <w:t>(šifra</w:t>
      </w:r>
      <w:r w:rsidR="00F6645F" w:rsidRPr="00F6645F">
        <w:rPr>
          <w:rFonts w:ascii="Times New Roman" w:hAnsi="Times New Roman"/>
          <w:sz w:val="24"/>
          <w:szCs w:val="24"/>
        </w:rPr>
        <w:t xml:space="preserve"> 4231</w:t>
      </w:r>
      <w:r w:rsidRPr="00F6645F">
        <w:rPr>
          <w:rFonts w:ascii="Times New Roman" w:hAnsi="Times New Roman"/>
          <w:sz w:val="24"/>
          <w:szCs w:val="24"/>
        </w:rPr>
        <w:t xml:space="preserve">) zbog </w:t>
      </w:r>
      <w:r w:rsidR="00F6645F" w:rsidRPr="00F6645F">
        <w:rPr>
          <w:rFonts w:ascii="Times New Roman" w:hAnsi="Times New Roman"/>
          <w:sz w:val="24"/>
          <w:szCs w:val="24"/>
        </w:rPr>
        <w:t>kupovine mini</w:t>
      </w:r>
      <w:r w:rsidR="00380262">
        <w:rPr>
          <w:rFonts w:ascii="Times New Roman" w:hAnsi="Times New Roman"/>
          <w:sz w:val="24"/>
          <w:szCs w:val="24"/>
        </w:rPr>
        <w:t>-</w:t>
      </w:r>
      <w:r w:rsidR="00F6645F" w:rsidRPr="00F6645F">
        <w:rPr>
          <w:rFonts w:ascii="Times New Roman" w:hAnsi="Times New Roman"/>
          <w:sz w:val="24"/>
          <w:szCs w:val="24"/>
        </w:rPr>
        <w:t>busa.</w:t>
      </w:r>
    </w:p>
    <w:p w14:paraId="66F216FA" w14:textId="730E33BE" w:rsidR="00643268" w:rsidRPr="00643268" w:rsidRDefault="00643268" w:rsidP="0007766A">
      <w:pPr>
        <w:spacing w:line="276" w:lineRule="auto"/>
        <w:jc w:val="both"/>
        <w:rPr>
          <w:rFonts w:ascii="Times New Roman" w:hAnsi="Times New Roman"/>
          <w:sz w:val="24"/>
          <w:szCs w:val="24"/>
        </w:rPr>
      </w:pPr>
      <w:r w:rsidRPr="00643268">
        <w:rPr>
          <w:rFonts w:ascii="Times New Roman" w:hAnsi="Times New Roman"/>
          <w:sz w:val="24"/>
          <w:szCs w:val="24"/>
        </w:rPr>
        <w:t xml:space="preserve">U rujnu 2024. godine u Hrvatskom narodnom kazalištu u Šibeniku započinje proces Energetske obnove zgrade Kazališta temeljem Ugovora o dodjeli bespovratnih sredstava: NPOO.C6.R1-I3.01.0013 </w:t>
      </w:r>
      <w:r w:rsidR="00980B58">
        <w:rPr>
          <w:rFonts w:ascii="Times New Roman" w:hAnsi="Times New Roman"/>
          <w:sz w:val="24"/>
          <w:szCs w:val="24"/>
        </w:rPr>
        <w:t>koji se u p</w:t>
      </w:r>
      <w:r w:rsidR="00980B58" w:rsidRPr="00980B58">
        <w:rPr>
          <w:rFonts w:ascii="Times New Roman" w:hAnsi="Times New Roman"/>
          <w:sz w:val="24"/>
          <w:szCs w:val="24"/>
        </w:rPr>
        <w:t xml:space="preserve">roračunu za 2024. i 2025. godinu planira </w:t>
      </w:r>
      <w:r w:rsidR="00980B58">
        <w:rPr>
          <w:rFonts w:ascii="Times New Roman" w:hAnsi="Times New Roman"/>
          <w:sz w:val="24"/>
          <w:szCs w:val="24"/>
        </w:rPr>
        <w:t>u</w:t>
      </w:r>
      <w:r w:rsidR="00980B58" w:rsidRPr="00980B58">
        <w:rPr>
          <w:rFonts w:ascii="Times New Roman" w:hAnsi="Times New Roman"/>
          <w:sz w:val="24"/>
          <w:szCs w:val="24"/>
        </w:rPr>
        <w:t xml:space="preserve"> iznos</w:t>
      </w:r>
      <w:r w:rsidR="00980B58">
        <w:rPr>
          <w:rFonts w:ascii="Times New Roman" w:hAnsi="Times New Roman"/>
          <w:sz w:val="24"/>
          <w:szCs w:val="24"/>
        </w:rPr>
        <w:t>u</w:t>
      </w:r>
      <w:r w:rsidR="00980B58" w:rsidRPr="00980B58">
        <w:rPr>
          <w:rFonts w:ascii="Times New Roman" w:hAnsi="Times New Roman"/>
          <w:sz w:val="24"/>
          <w:szCs w:val="24"/>
        </w:rPr>
        <w:t xml:space="preserve"> od 1.478.016,5</w:t>
      </w:r>
      <w:r w:rsidR="00960203">
        <w:rPr>
          <w:rFonts w:ascii="Times New Roman" w:hAnsi="Times New Roman"/>
          <w:sz w:val="24"/>
          <w:szCs w:val="24"/>
        </w:rPr>
        <w:t>9</w:t>
      </w:r>
      <w:r w:rsidR="00980B58" w:rsidRPr="00980B58">
        <w:rPr>
          <w:rFonts w:ascii="Times New Roman" w:hAnsi="Times New Roman"/>
          <w:sz w:val="24"/>
          <w:szCs w:val="24"/>
        </w:rPr>
        <w:t xml:space="preserve"> eura </w:t>
      </w:r>
      <w:r w:rsidR="00980B58">
        <w:rPr>
          <w:rFonts w:ascii="Times New Roman" w:hAnsi="Times New Roman"/>
          <w:sz w:val="24"/>
          <w:szCs w:val="24"/>
        </w:rPr>
        <w:t xml:space="preserve">, a </w:t>
      </w:r>
      <w:r w:rsidRPr="00643268">
        <w:rPr>
          <w:rFonts w:ascii="Times New Roman" w:hAnsi="Times New Roman"/>
          <w:sz w:val="24"/>
          <w:szCs w:val="24"/>
        </w:rPr>
        <w:t>temeljem kojega HNK u Šibeniku ostvaruje pravo na dodjelu bespovratnih sredstava u najvišem iznosu prihvatljivih troškova od 1.318.737,61 eura.</w:t>
      </w:r>
      <w:r>
        <w:rPr>
          <w:rFonts w:ascii="Times New Roman" w:hAnsi="Times New Roman"/>
          <w:sz w:val="24"/>
          <w:szCs w:val="24"/>
        </w:rPr>
        <w:t xml:space="preserve"> Rashodi stručnog i projektantskog nadzora procesa energetske obnove evidentirani su na kontu ostala prava (šifra 4124) u iznosu od 372.056,10 eura</w:t>
      </w:r>
      <w:r w:rsidR="00980B58">
        <w:rPr>
          <w:rFonts w:ascii="Times New Roman" w:hAnsi="Times New Roman"/>
          <w:sz w:val="24"/>
          <w:szCs w:val="24"/>
        </w:rPr>
        <w:t>, dok su dio rashoda koji se tiču energetske obnove evidentirani na kontima plaća za redovan rad (</w:t>
      </w:r>
      <w:r w:rsidR="00A60705">
        <w:rPr>
          <w:rFonts w:ascii="Times New Roman" w:hAnsi="Times New Roman"/>
          <w:sz w:val="24"/>
          <w:szCs w:val="24"/>
        </w:rPr>
        <w:t xml:space="preserve">skupina </w:t>
      </w:r>
      <w:r w:rsidR="00980B58">
        <w:rPr>
          <w:rFonts w:ascii="Times New Roman" w:hAnsi="Times New Roman"/>
          <w:sz w:val="24"/>
          <w:szCs w:val="24"/>
        </w:rPr>
        <w:t xml:space="preserve">31) i na uslugama promidžbe i informiranja (šifra 3233). </w:t>
      </w:r>
    </w:p>
    <w:p w14:paraId="3359FEA4" w14:textId="77777777" w:rsidR="002450CA" w:rsidRDefault="002450CA" w:rsidP="0007766A">
      <w:pPr>
        <w:spacing w:after="120" w:line="276" w:lineRule="auto"/>
        <w:jc w:val="both"/>
        <w:rPr>
          <w:rFonts w:ascii="Times New Roman" w:hAnsi="Times New Roman"/>
          <w:sz w:val="24"/>
          <w:szCs w:val="24"/>
          <w:highlight w:val="yellow"/>
        </w:rPr>
      </w:pPr>
    </w:p>
    <w:p w14:paraId="7151AC1D" w14:textId="77777777" w:rsidR="00BA5BFF" w:rsidRPr="000F25CE" w:rsidRDefault="00BA5BFF" w:rsidP="0007766A">
      <w:pPr>
        <w:spacing w:after="120" w:line="276" w:lineRule="auto"/>
        <w:jc w:val="both"/>
        <w:rPr>
          <w:rFonts w:ascii="Times New Roman" w:hAnsi="Times New Roman"/>
          <w:sz w:val="24"/>
          <w:szCs w:val="24"/>
          <w:highlight w:val="yellow"/>
        </w:rPr>
      </w:pPr>
    </w:p>
    <w:p w14:paraId="2C153F2B" w14:textId="20090A6C" w:rsidR="00A93E2C" w:rsidRPr="00382F33" w:rsidRDefault="00F032EE" w:rsidP="00BA5BFF">
      <w:pPr>
        <w:pStyle w:val="Odlomakpopisa"/>
        <w:numPr>
          <w:ilvl w:val="0"/>
          <w:numId w:val="1"/>
        </w:numPr>
        <w:spacing w:line="276" w:lineRule="auto"/>
        <w:jc w:val="both"/>
        <w:rPr>
          <w:rFonts w:ascii="Times New Roman" w:hAnsi="Times New Roman"/>
          <w:b/>
          <w:iCs/>
          <w:sz w:val="24"/>
          <w:szCs w:val="24"/>
        </w:rPr>
      </w:pPr>
      <w:r w:rsidRPr="00382F33">
        <w:rPr>
          <w:rFonts w:ascii="Times New Roman" w:hAnsi="Times New Roman"/>
          <w:b/>
          <w:iCs/>
          <w:sz w:val="24"/>
          <w:szCs w:val="24"/>
        </w:rPr>
        <w:t>BILJEŠKE UZ BILANCU</w:t>
      </w:r>
    </w:p>
    <w:p w14:paraId="5EC4939A" w14:textId="77777777" w:rsidR="00BA5BFF" w:rsidRPr="00BA5BFF" w:rsidRDefault="00BA5BFF" w:rsidP="00BA5BFF">
      <w:pPr>
        <w:pStyle w:val="Odlomakpopisa"/>
        <w:spacing w:line="276" w:lineRule="auto"/>
        <w:jc w:val="both"/>
        <w:rPr>
          <w:rFonts w:ascii="Times New Roman" w:hAnsi="Times New Roman"/>
          <w:b/>
          <w:iCs/>
          <w:sz w:val="24"/>
          <w:szCs w:val="24"/>
          <w:highlight w:val="yellow"/>
        </w:rPr>
      </w:pPr>
    </w:p>
    <w:p w14:paraId="766A95E6" w14:textId="1BDAD695" w:rsidR="00F032EE" w:rsidRPr="00382F33" w:rsidRDefault="00F032EE" w:rsidP="0007766A">
      <w:pPr>
        <w:spacing w:line="276" w:lineRule="auto"/>
        <w:jc w:val="both"/>
        <w:rPr>
          <w:rFonts w:ascii="Times New Roman" w:hAnsi="Times New Roman"/>
          <w:bCs/>
          <w:iCs/>
          <w:sz w:val="24"/>
          <w:szCs w:val="24"/>
        </w:rPr>
      </w:pPr>
      <w:r w:rsidRPr="00382F33">
        <w:rPr>
          <w:rFonts w:ascii="Times New Roman" w:hAnsi="Times New Roman"/>
          <w:bCs/>
          <w:iCs/>
          <w:sz w:val="24"/>
          <w:szCs w:val="24"/>
        </w:rPr>
        <w:t xml:space="preserve">U bilanci je prikazana ukupna imovina HNK U ŠIBENIKU na B001 koja iznosi </w:t>
      </w:r>
      <w:r w:rsidR="00382F33" w:rsidRPr="00382F33">
        <w:rPr>
          <w:rFonts w:ascii="Times New Roman" w:hAnsi="Times New Roman"/>
          <w:bCs/>
          <w:iCs/>
          <w:sz w:val="24"/>
          <w:szCs w:val="24"/>
        </w:rPr>
        <w:t>919.265,21</w:t>
      </w:r>
      <w:r w:rsidR="009D30B0" w:rsidRPr="00382F33">
        <w:rPr>
          <w:rFonts w:ascii="Times New Roman" w:hAnsi="Times New Roman"/>
          <w:bCs/>
          <w:iCs/>
          <w:sz w:val="24"/>
          <w:szCs w:val="24"/>
        </w:rPr>
        <w:t xml:space="preserve"> eura</w:t>
      </w:r>
      <w:r w:rsidRPr="00382F33">
        <w:rPr>
          <w:rFonts w:ascii="Times New Roman" w:hAnsi="Times New Roman"/>
          <w:bCs/>
          <w:iCs/>
          <w:sz w:val="24"/>
          <w:szCs w:val="24"/>
        </w:rPr>
        <w:t>, a sastoji se od nefinancijske imovine na B002 u iznosu od</w:t>
      </w:r>
      <w:r w:rsidR="009D30B0" w:rsidRPr="00382F33">
        <w:rPr>
          <w:rFonts w:ascii="Times New Roman" w:hAnsi="Times New Roman"/>
          <w:bCs/>
          <w:iCs/>
          <w:sz w:val="24"/>
          <w:szCs w:val="24"/>
        </w:rPr>
        <w:t xml:space="preserve"> </w:t>
      </w:r>
      <w:r w:rsidR="00382F33" w:rsidRPr="00382F33">
        <w:rPr>
          <w:rFonts w:ascii="Times New Roman" w:hAnsi="Times New Roman"/>
          <w:bCs/>
          <w:iCs/>
          <w:sz w:val="24"/>
          <w:szCs w:val="24"/>
        </w:rPr>
        <w:t xml:space="preserve">771.534,67 </w:t>
      </w:r>
      <w:r w:rsidR="009D30B0" w:rsidRPr="00382F33">
        <w:rPr>
          <w:rFonts w:ascii="Times New Roman" w:hAnsi="Times New Roman"/>
          <w:bCs/>
          <w:iCs/>
          <w:sz w:val="24"/>
          <w:szCs w:val="24"/>
        </w:rPr>
        <w:t>eura</w:t>
      </w:r>
      <w:r w:rsidRPr="00382F33">
        <w:rPr>
          <w:rFonts w:ascii="Times New Roman" w:hAnsi="Times New Roman"/>
          <w:bCs/>
          <w:iCs/>
          <w:sz w:val="24"/>
          <w:szCs w:val="24"/>
        </w:rPr>
        <w:t xml:space="preserve"> i financijske imovine na 1 u iznosu</w:t>
      </w:r>
      <w:r w:rsidR="009D30B0" w:rsidRPr="00382F33">
        <w:rPr>
          <w:rFonts w:ascii="Times New Roman" w:hAnsi="Times New Roman"/>
          <w:bCs/>
          <w:iCs/>
          <w:sz w:val="24"/>
          <w:szCs w:val="24"/>
        </w:rPr>
        <w:t xml:space="preserve"> od </w:t>
      </w:r>
      <w:r w:rsidR="00382F33" w:rsidRPr="00382F33">
        <w:rPr>
          <w:rFonts w:ascii="Times New Roman" w:hAnsi="Times New Roman"/>
          <w:bCs/>
          <w:iCs/>
          <w:sz w:val="24"/>
          <w:szCs w:val="24"/>
        </w:rPr>
        <w:t xml:space="preserve">147.730,54 </w:t>
      </w:r>
      <w:r w:rsidR="009D30B0" w:rsidRPr="00382F33">
        <w:rPr>
          <w:rFonts w:ascii="Times New Roman" w:hAnsi="Times New Roman"/>
          <w:bCs/>
          <w:iCs/>
          <w:sz w:val="24"/>
          <w:szCs w:val="24"/>
        </w:rPr>
        <w:t>eura</w:t>
      </w:r>
      <w:r w:rsidRPr="00382F33">
        <w:rPr>
          <w:rFonts w:ascii="Times New Roman" w:hAnsi="Times New Roman"/>
          <w:bCs/>
          <w:iCs/>
          <w:sz w:val="24"/>
          <w:szCs w:val="24"/>
        </w:rPr>
        <w:t>.</w:t>
      </w:r>
    </w:p>
    <w:p w14:paraId="58CF6CDD" w14:textId="20914EE5" w:rsidR="0077088E" w:rsidRDefault="003221A4" w:rsidP="0007766A">
      <w:pPr>
        <w:spacing w:line="276" w:lineRule="auto"/>
        <w:jc w:val="both"/>
        <w:rPr>
          <w:rFonts w:ascii="Times New Roman" w:hAnsi="Times New Roman"/>
          <w:bCs/>
          <w:iCs/>
          <w:sz w:val="24"/>
          <w:szCs w:val="24"/>
        </w:rPr>
      </w:pPr>
      <w:r>
        <w:rPr>
          <w:rFonts w:ascii="Times New Roman" w:hAnsi="Times New Roman"/>
          <w:bCs/>
          <w:iCs/>
          <w:sz w:val="24"/>
          <w:szCs w:val="24"/>
        </w:rPr>
        <w:t>Kao posljedica procesa realizacije energetske obnove b</w:t>
      </w:r>
      <w:r w:rsidR="00382F33" w:rsidRPr="003221A4">
        <w:rPr>
          <w:rFonts w:ascii="Times New Roman" w:hAnsi="Times New Roman"/>
          <w:bCs/>
          <w:iCs/>
          <w:sz w:val="24"/>
          <w:szCs w:val="24"/>
        </w:rPr>
        <w:t>ilježimo ogromno povećanje n</w:t>
      </w:r>
      <w:r w:rsidR="007D7EAF" w:rsidRPr="003221A4">
        <w:rPr>
          <w:rFonts w:ascii="Times New Roman" w:hAnsi="Times New Roman"/>
          <w:bCs/>
          <w:iCs/>
          <w:sz w:val="24"/>
          <w:szCs w:val="24"/>
        </w:rPr>
        <w:t>efinancijsk</w:t>
      </w:r>
      <w:r>
        <w:rPr>
          <w:rFonts w:ascii="Times New Roman" w:hAnsi="Times New Roman"/>
          <w:bCs/>
          <w:iCs/>
          <w:sz w:val="24"/>
          <w:szCs w:val="24"/>
        </w:rPr>
        <w:t>e</w:t>
      </w:r>
      <w:r w:rsidR="007D7EAF" w:rsidRPr="003221A4">
        <w:rPr>
          <w:rFonts w:ascii="Times New Roman" w:hAnsi="Times New Roman"/>
          <w:bCs/>
          <w:iCs/>
          <w:sz w:val="24"/>
          <w:szCs w:val="24"/>
        </w:rPr>
        <w:t xml:space="preserve"> imovin</w:t>
      </w:r>
      <w:r w:rsidR="00382F33" w:rsidRPr="003221A4">
        <w:rPr>
          <w:rFonts w:ascii="Times New Roman" w:hAnsi="Times New Roman"/>
          <w:bCs/>
          <w:iCs/>
          <w:sz w:val="24"/>
          <w:szCs w:val="24"/>
        </w:rPr>
        <w:t>e</w:t>
      </w:r>
      <w:r w:rsidR="007D7EAF" w:rsidRPr="003221A4">
        <w:rPr>
          <w:rFonts w:ascii="Times New Roman" w:hAnsi="Times New Roman"/>
          <w:bCs/>
          <w:iCs/>
          <w:sz w:val="24"/>
          <w:szCs w:val="24"/>
        </w:rPr>
        <w:t xml:space="preserve"> </w:t>
      </w:r>
      <w:r w:rsidR="00380262">
        <w:rPr>
          <w:rFonts w:ascii="Times New Roman" w:hAnsi="Times New Roman"/>
          <w:bCs/>
          <w:iCs/>
          <w:sz w:val="24"/>
          <w:szCs w:val="24"/>
        </w:rPr>
        <w:t xml:space="preserve">od </w:t>
      </w:r>
      <w:r w:rsidR="00380262" w:rsidRPr="003221A4">
        <w:rPr>
          <w:rFonts w:ascii="Times New Roman" w:hAnsi="Times New Roman"/>
          <w:bCs/>
          <w:iCs/>
          <w:sz w:val="24"/>
          <w:szCs w:val="24"/>
        </w:rPr>
        <w:t>306.705,82 eura</w:t>
      </w:r>
      <w:r w:rsidR="00380262">
        <w:rPr>
          <w:rFonts w:ascii="Times New Roman" w:hAnsi="Times New Roman"/>
          <w:bCs/>
          <w:iCs/>
          <w:sz w:val="24"/>
          <w:szCs w:val="24"/>
        </w:rPr>
        <w:t xml:space="preserve"> </w:t>
      </w:r>
      <w:r w:rsidR="007D7EAF" w:rsidRPr="003221A4">
        <w:rPr>
          <w:rFonts w:ascii="Times New Roman" w:hAnsi="Times New Roman"/>
          <w:bCs/>
          <w:iCs/>
          <w:sz w:val="24"/>
          <w:szCs w:val="24"/>
        </w:rPr>
        <w:t>u 202</w:t>
      </w:r>
      <w:r w:rsidRPr="003221A4">
        <w:rPr>
          <w:rFonts w:ascii="Times New Roman" w:hAnsi="Times New Roman"/>
          <w:bCs/>
          <w:iCs/>
          <w:sz w:val="24"/>
          <w:szCs w:val="24"/>
        </w:rPr>
        <w:t>4</w:t>
      </w:r>
      <w:r w:rsidR="007D7EAF" w:rsidRPr="003221A4">
        <w:rPr>
          <w:rFonts w:ascii="Times New Roman" w:hAnsi="Times New Roman"/>
          <w:bCs/>
          <w:iCs/>
          <w:sz w:val="24"/>
          <w:szCs w:val="24"/>
        </w:rPr>
        <w:t>. godini</w:t>
      </w:r>
      <w:r w:rsidR="00380262">
        <w:rPr>
          <w:rFonts w:ascii="Times New Roman" w:hAnsi="Times New Roman"/>
          <w:bCs/>
          <w:iCs/>
          <w:sz w:val="24"/>
          <w:szCs w:val="24"/>
        </w:rPr>
        <w:t xml:space="preserve">. </w:t>
      </w:r>
      <w:r w:rsidR="0077088E" w:rsidRPr="003221A4">
        <w:rPr>
          <w:rFonts w:ascii="Times New Roman" w:hAnsi="Times New Roman"/>
          <w:bCs/>
          <w:iCs/>
          <w:sz w:val="24"/>
          <w:szCs w:val="24"/>
        </w:rPr>
        <w:t>U tijeku 202</w:t>
      </w:r>
      <w:r w:rsidRPr="003221A4">
        <w:rPr>
          <w:rFonts w:ascii="Times New Roman" w:hAnsi="Times New Roman"/>
          <w:bCs/>
          <w:iCs/>
          <w:sz w:val="24"/>
          <w:szCs w:val="24"/>
        </w:rPr>
        <w:t>4</w:t>
      </w:r>
      <w:r w:rsidR="0077088E" w:rsidRPr="003221A4">
        <w:rPr>
          <w:rFonts w:ascii="Times New Roman" w:hAnsi="Times New Roman"/>
          <w:bCs/>
          <w:iCs/>
          <w:sz w:val="24"/>
          <w:szCs w:val="24"/>
        </w:rPr>
        <w:t>. godine realizirane su nabave dugotrajne imovine uz bespovratna sredstva Ministarstva kulture i medija, potom nabave iz vlastitih izvora prihoda te najveća nabava, za koju je proveden i postupak javne nabave, odnosi se na nabavu montažno-demontažne tribine za potrebe Međunarodnog dječjeg festivala Šibenik – Hrvatska.</w:t>
      </w:r>
    </w:p>
    <w:p w14:paraId="738F3D07" w14:textId="2BDA1EF0" w:rsidR="0077088E" w:rsidRPr="00A60705" w:rsidRDefault="00E3415F" w:rsidP="0007766A">
      <w:pPr>
        <w:spacing w:line="276" w:lineRule="auto"/>
        <w:jc w:val="both"/>
        <w:rPr>
          <w:rFonts w:ascii="Times New Roman" w:hAnsi="Times New Roman"/>
          <w:bCs/>
          <w:iCs/>
          <w:sz w:val="24"/>
          <w:szCs w:val="24"/>
        </w:rPr>
      </w:pPr>
      <w:r>
        <w:rPr>
          <w:rFonts w:ascii="Times New Roman" w:hAnsi="Times New Roman"/>
          <w:bCs/>
          <w:iCs/>
          <w:sz w:val="24"/>
          <w:szCs w:val="24"/>
        </w:rPr>
        <w:t>Uz proces energetske obnove</w:t>
      </w:r>
      <w:r w:rsidR="00A60705">
        <w:rPr>
          <w:rFonts w:ascii="Times New Roman" w:hAnsi="Times New Roman"/>
          <w:bCs/>
          <w:iCs/>
          <w:sz w:val="24"/>
          <w:szCs w:val="24"/>
        </w:rPr>
        <w:t xml:space="preserve"> i kupovinu montažno-demontažne tribine, </w:t>
      </w:r>
      <w:r>
        <w:rPr>
          <w:rFonts w:ascii="Times New Roman" w:hAnsi="Times New Roman"/>
          <w:bCs/>
          <w:iCs/>
          <w:sz w:val="24"/>
          <w:szCs w:val="24"/>
        </w:rPr>
        <w:t xml:space="preserve">kazalište je 2024. godinu obilježilo </w:t>
      </w:r>
      <w:r w:rsidR="00A60705">
        <w:rPr>
          <w:rFonts w:ascii="Times New Roman" w:hAnsi="Times New Roman"/>
          <w:bCs/>
          <w:iCs/>
          <w:sz w:val="24"/>
          <w:szCs w:val="24"/>
        </w:rPr>
        <w:t xml:space="preserve">s modernizacijom i obnovom novog skladišnog prostora što je </w:t>
      </w:r>
      <w:r w:rsidR="0077088E" w:rsidRPr="00A60705">
        <w:rPr>
          <w:rFonts w:ascii="Times New Roman" w:hAnsi="Times New Roman"/>
          <w:bCs/>
          <w:iCs/>
          <w:sz w:val="24"/>
          <w:szCs w:val="24"/>
        </w:rPr>
        <w:t xml:space="preserve">uvelike realizirano uz pomoć osnivača i Ministarstva kulture i medija, </w:t>
      </w:r>
      <w:r w:rsidR="00A60705" w:rsidRPr="00A60705">
        <w:rPr>
          <w:rFonts w:ascii="Times New Roman" w:hAnsi="Times New Roman"/>
          <w:bCs/>
          <w:iCs/>
          <w:sz w:val="24"/>
          <w:szCs w:val="24"/>
        </w:rPr>
        <w:t>što je vidljivo na kontu uređaja, strojeva i opreme za ostale namjene</w:t>
      </w:r>
      <w:r w:rsidR="00A60705">
        <w:rPr>
          <w:rFonts w:ascii="Times New Roman" w:hAnsi="Times New Roman"/>
          <w:bCs/>
          <w:iCs/>
          <w:sz w:val="24"/>
          <w:szCs w:val="24"/>
        </w:rPr>
        <w:t xml:space="preserve"> (šifra 0227)</w:t>
      </w:r>
      <w:r w:rsidR="00A60705" w:rsidRPr="00A60705">
        <w:rPr>
          <w:rFonts w:ascii="Times New Roman" w:hAnsi="Times New Roman"/>
          <w:bCs/>
          <w:iCs/>
          <w:sz w:val="24"/>
          <w:szCs w:val="24"/>
        </w:rPr>
        <w:t xml:space="preserve">, </w:t>
      </w:r>
      <w:r w:rsidR="0077088E" w:rsidRPr="00A60705">
        <w:rPr>
          <w:rFonts w:ascii="Times New Roman" w:hAnsi="Times New Roman"/>
          <w:bCs/>
          <w:iCs/>
          <w:sz w:val="24"/>
          <w:szCs w:val="24"/>
        </w:rPr>
        <w:t xml:space="preserve">te se nabavljena oprema </w:t>
      </w:r>
      <w:r w:rsidR="00684FFC" w:rsidRPr="00A60705">
        <w:rPr>
          <w:rFonts w:ascii="Times New Roman" w:hAnsi="Times New Roman"/>
          <w:bCs/>
          <w:iCs/>
          <w:sz w:val="24"/>
          <w:szCs w:val="24"/>
        </w:rPr>
        <w:t xml:space="preserve">godišnje ispravlja i prikazuje na kontima 02922 gdje vidimo porast od </w:t>
      </w:r>
      <w:r w:rsidR="00A60705" w:rsidRPr="00A60705">
        <w:rPr>
          <w:rFonts w:ascii="Times New Roman" w:hAnsi="Times New Roman"/>
          <w:bCs/>
          <w:iCs/>
          <w:sz w:val="24"/>
          <w:szCs w:val="24"/>
        </w:rPr>
        <w:t>29,00</w:t>
      </w:r>
      <w:r w:rsidR="00684FFC" w:rsidRPr="00A60705">
        <w:rPr>
          <w:rFonts w:ascii="Times New Roman" w:hAnsi="Times New Roman"/>
          <w:bCs/>
          <w:iCs/>
          <w:sz w:val="24"/>
          <w:szCs w:val="24"/>
        </w:rPr>
        <w:t>%.</w:t>
      </w:r>
    </w:p>
    <w:p w14:paraId="4CFEBC86" w14:textId="2627090D" w:rsidR="00D318E3" w:rsidRPr="00D318E3" w:rsidRDefault="00D318E3" w:rsidP="0007766A">
      <w:pPr>
        <w:spacing w:line="276" w:lineRule="auto"/>
        <w:jc w:val="both"/>
        <w:rPr>
          <w:rFonts w:ascii="Times New Roman" w:hAnsi="Times New Roman"/>
          <w:bCs/>
          <w:iCs/>
          <w:sz w:val="24"/>
          <w:szCs w:val="24"/>
        </w:rPr>
      </w:pPr>
      <w:r w:rsidRPr="00D318E3">
        <w:rPr>
          <w:rFonts w:ascii="Times New Roman" w:hAnsi="Times New Roman"/>
          <w:bCs/>
          <w:iCs/>
          <w:sz w:val="24"/>
          <w:szCs w:val="24"/>
        </w:rPr>
        <w:t>U 2024.godini bilježimo i porast više iskazanog pretporeza za 43% na poziciji potraživanja za više plaćene poreze i doprinose (šifra 124).</w:t>
      </w:r>
    </w:p>
    <w:p w14:paraId="77E027E6" w14:textId="45C46365" w:rsidR="00135CF9" w:rsidRPr="00D318E3" w:rsidRDefault="00135CF9" w:rsidP="0007766A">
      <w:pPr>
        <w:spacing w:line="276" w:lineRule="auto"/>
        <w:jc w:val="both"/>
        <w:rPr>
          <w:rFonts w:ascii="Times New Roman" w:hAnsi="Times New Roman"/>
          <w:bCs/>
          <w:iCs/>
          <w:sz w:val="24"/>
          <w:szCs w:val="24"/>
        </w:rPr>
      </w:pPr>
      <w:r w:rsidRPr="00D318E3">
        <w:rPr>
          <w:rFonts w:ascii="Times New Roman" w:hAnsi="Times New Roman"/>
          <w:bCs/>
          <w:iCs/>
          <w:sz w:val="24"/>
          <w:szCs w:val="24"/>
        </w:rPr>
        <w:t>Potraživanja za upravne i administrativne pristojbe, pristojbe po posebnim propisima i naknade</w:t>
      </w:r>
      <w:r w:rsidR="00D318E3" w:rsidRPr="00D318E3">
        <w:rPr>
          <w:rFonts w:ascii="Times New Roman" w:hAnsi="Times New Roman"/>
          <w:bCs/>
          <w:iCs/>
          <w:sz w:val="24"/>
          <w:szCs w:val="24"/>
        </w:rPr>
        <w:t xml:space="preserve"> (šifra 1661) </w:t>
      </w:r>
      <w:r w:rsidR="00D318E3">
        <w:rPr>
          <w:rFonts w:ascii="Times New Roman" w:hAnsi="Times New Roman"/>
          <w:bCs/>
          <w:iCs/>
          <w:sz w:val="24"/>
          <w:szCs w:val="24"/>
        </w:rPr>
        <w:t xml:space="preserve">bilježe </w:t>
      </w:r>
      <w:r w:rsidR="00D318E3" w:rsidRPr="00D318E3">
        <w:rPr>
          <w:rFonts w:ascii="Times New Roman" w:hAnsi="Times New Roman"/>
          <w:bCs/>
          <w:iCs/>
          <w:sz w:val="24"/>
          <w:szCs w:val="24"/>
        </w:rPr>
        <w:t xml:space="preserve">smanjenje </w:t>
      </w:r>
      <w:r w:rsidRPr="00D318E3">
        <w:rPr>
          <w:rFonts w:ascii="Times New Roman" w:hAnsi="Times New Roman"/>
          <w:bCs/>
          <w:iCs/>
          <w:sz w:val="24"/>
          <w:szCs w:val="24"/>
        </w:rPr>
        <w:t>u odnosu na prethodno razdoblje, a glavni razlog je</w:t>
      </w:r>
      <w:r w:rsidR="00D318E3" w:rsidRPr="00D318E3">
        <w:rPr>
          <w:rFonts w:ascii="Times New Roman" w:hAnsi="Times New Roman"/>
          <w:bCs/>
          <w:iCs/>
          <w:sz w:val="24"/>
          <w:szCs w:val="24"/>
        </w:rPr>
        <w:t xml:space="preserve"> manji broj najma kazališne zgrade kako se ista zatvorila poradi energetske obnove.</w:t>
      </w:r>
    </w:p>
    <w:p w14:paraId="1EB895C7" w14:textId="4F1297CE" w:rsidR="00C37FFC" w:rsidRPr="00C37B17" w:rsidRDefault="00C37FFC" w:rsidP="0007766A">
      <w:pPr>
        <w:spacing w:line="276" w:lineRule="auto"/>
        <w:jc w:val="both"/>
        <w:rPr>
          <w:rFonts w:ascii="Times New Roman" w:hAnsi="Times New Roman"/>
          <w:bCs/>
          <w:iCs/>
          <w:sz w:val="24"/>
          <w:szCs w:val="24"/>
        </w:rPr>
      </w:pPr>
      <w:r w:rsidRPr="00C37FFC">
        <w:rPr>
          <w:rFonts w:ascii="Times New Roman" w:hAnsi="Times New Roman"/>
          <w:bCs/>
          <w:iCs/>
          <w:sz w:val="24"/>
          <w:szCs w:val="24"/>
        </w:rPr>
        <w:t>Promjene kod obveza očituju se u podskupinama</w:t>
      </w:r>
      <w:r w:rsidR="00135CF9" w:rsidRPr="00C37FFC">
        <w:rPr>
          <w:rFonts w:ascii="Times New Roman" w:hAnsi="Times New Roman"/>
          <w:bCs/>
          <w:iCs/>
          <w:sz w:val="24"/>
          <w:szCs w:val="24"/>
        </w:rPr>
        <w:t xml:space="preserve"> 23</w:t>
      </w:r>
      <w:r w:rsidRPr="00C37FFC">
        <w:rPr>
          <w:rFonts w:ascii="Times New Roman" w:hAnsi="Times New Roman"/>
          <w:bCs/>
          <w:iCs/>
          <w:sz w:val="24"/>
          <w:szCs w:val="24"/>
        </w:rPr>
        <w:t>1</w:t>
      </w:r>
      <w:r w:rsidR="00135CF9" w:rsidRPr="00C37FFC">
        <w:rPr>
          <w:rFonts w:ascii="Times New Roman" w:hAnsi="Times New Roman"/>
          <w:bCs/>
          <w:iCs/>
          <w:sz w:val="24"/>
          <w:szCs w:val="24"/>
        </w:rPr>
        <w:t>, 23</w:t>
      </w:r>
      <w:r w:rsidRPr="00C37FFC">
        <w:rPr>
          <w:rFonts w:ascii="Times New Roman" w:hAnsi="Times New Roman"/>
          <w:bCs/>
          <w:iCs/>
          <w:sz w:val="24"/>
          <w:szCs w:val="24"/>
        </w:rPr>
        <w:t>2</w:t>
      </w:r>
      <w:r w:rsidR="00135CF9" w:rsidRPr="00C37FFC">
        <w:rPr>
          <w:rFonts w:ascii="Times New Roman" w:hAnsi="Times New Roman"/>
          <w:bCs/>
          <w:iCs/>
          <w:sz w:val="24"/>
          <w:szCs w:val="24"/>
        </w:rPr>
        <w:t xml:space="preserve"> i 2</w:t>
      </w:r>
      <w:r w:rsidRPr="00C37FFC">
        <w:rPr>
          <w:rFonts w:ascii="Times New Roman" w:hAnsi="Times New Roman"/>
          <w:bCs/>
          <w:iCs/>
          <w:sz w:val="24"/>
          <w:szCs w:val="24"/>
        </w:rPr>
        <w:t xml:space="preserve">39. Na </w:t>
      </w:r>
      <w:r w:rsidR="00135CF9" w:rsidRPr="00C37FFC">
        <w:rPr>
          <w:rFonts w:ascii="Times New Roman" w:hAnsi="Times New Roman"/>
          <w:bCs/>
          <w:iCs/>
          <w:sz w:val="24"/>
          <w:szCs w:val="24"/>
        </w:rPr>
        <w:t xml:space="preserve">podskupini 231 Obveze za zaposlene došlo do povećanja za </w:t>
      </w:r>
      <w:r w:rsidRPr="00C37FFC">
        <w:rPr>
          <w:rFonts w:ascii="Times New Roman" w:hAnsi="Times New Roman"/>
          <w:bCs/>
          <w:iCs/>
          <w:sz w:val="24"/>
          <w:szCs w:val="24"/>
        </w:rPr>
        <w:t>30,10</w:t>
      </w:r>
      <w:r w:rsidR="00135CF9" w:rsidRPr="00C37FFC">
        <w:rPr>
          <w:rFonts w:ascii="Times New Roman" w:hAnsi="Times New Roman"/>
          <w:bCs/>
          <w:iCs/>
          <w:sz w:val="24"/>
          <w:szCs w:val="24"/>
        </w:rPr>
        <w:t xml:space="preserve">%, </w:t>
      </w:r>
      <w:r w:rsidR="00135CF9" w:rsidRPr="00C37B17">
        <w:rPr>
          <w:rFonts w:ascii="Times New Roman" w:hAnsi="Times New Roman"/>
          <w:bCs/>
          <w:iCs/>
          <w:sz w:val="24"/>
          <w:szCs w:val="24"/>
        </w:rPr>
        <w:t>a razlog je povećanje osnovice za obračun plaće temeljem odluke osnivača</w:t>
      </w:r>
      <w:r w:rsidRPr="00C37B17">
        <w:rPr>
          <w:rFonts w:ascii="Times New Roman" w:hAnsi="Times New Roman"/>
          <w:bCs/>
          <w:iCs/>
          <w:sz w:val="24"/>
          <w:szCs w:val="24"/>
        </w:rPr>
        <w:t xml:space="preserve"> u 2024. godini</w:t>
      </w:r>
      <w:r w:rsidR="00135CF9" w:rsidRPr="00C37B17">
        <w:rPr>
          <w:rFonts w:ascii="Times New Roman" w:hAnsi="Times New Roman"/>
          <w:bCs/>
          <w:iCs/>
          <w:sz w:val="24"/>
          <w:szCs w:val="24"/>
        </w:rPr>
        <w:t>.</w:t>
      </w:r>
      <w:r w:rsidRPr="00C37B17">
        <w:rPr>
          <w:rFonts w:ascii="Times New Roman" w:hAnsi="Times New Roman"/>
          <w:bCs/>
          <w:iCs/>
          <w:sz w:val="24"/>
          <w:szCs w:val="24"/>
        </w:rPr>
        <w:t xml:space="preserve"> Podskupina 232 odnosno obveze za materijalne </w:t>
      </w:r>
      <w:r w:rsidRPr="00C37B17">
        <w:rPr>
          <w:rFonts w:ascii="Times New Roman" w:hAnsi="Times New Roman"/>
          <w:bCs/>
          <w:iCs/>
          <w:sz w:val="24"/>
          <w:szCs w:val="24"/>
        </w:rPr>
        <w:lastRenderedPageBreak/>
        <w:t>rashode, bilježi smanjenje uslijed ograničavanja mogućnosti rada kazališta tokom procesa energetske obnove</w:t>
      </w:r>
      <w:r w:rsidR="00C37B17" w:rsidRPr="00C37B17">
        <w:rPr>
          <w:rFonts w:ascii="Times New Roman" w:hAnsi="Times New Roman"/>
          <w:bCs/>
          <w:iCs/>
          <w:sz w:val="24"/>
          <w:szCs w:val="24"/>
        </w:rPr>
        <w:t>. Upravo je i energetska obnova razloga velikom povećanju konta 239 odnosno iznosa obveze poreza na dodanu vrijednost obračunavanjem računa koji se odnose na izvođenje radova stručnog i projektantskog nadzora energetske obnove kazališne zgrade.</w:t>
      </w:r>
    </w:p>
    <w:p w14:paraId="6FA951B1" w14:textId="27F2D8C9" w:rsidR="00CC0E41" w:rsidRPr="00C37B17" w:rsidRDefault="00CC0E41" w:rsidP="0007766A">
      <w:pPr>
        <w:spacing w:line="276" w:lineRule="auto"/>
        <w:jc w:val="both"/>
        <w:rPr>
          <w:rFonts w:ascii="Times New Roman" w:hAnsi="Times New Roman"/>
          <w:bCs/>
          <w:iCs/>
          <w:sz w:val="24"/>
          <w:szCs w:val="24"/>
        </w:rPr>
      </w:pPr>
      <w:r w:rsidRPr="00C37B17">
        <w:rPr>
          <w:rFonts w:ascii="Times New Roman" w:hAnsi="Times New Roman"/>
          <w:bCs/>
          <w:iCs/>
          <w:sz w:val="24"/>
          <w:szCs w:val="24"/>
        </w:rPr>
        <w:t>Kao što je prethodno navedeno, u 202</w:t>
      </w:r>
      <w:r w:rsidR="00C37B17" w:rsidRPr="00C37B17">
        <w:rPr>
          <w:rFonts w:ascii="Times New Roman" w:hAnsi="Times New Roman"/>
          <w:bCs/>
          <w:iCs/>
          <w:sz w:val="24"/>
          <w:szCs w:val="24"/>
        </w:rPr>
        <w:t>4</w:t>
      </w:r>
      <w:r w:rsidRPr="00C37B17">
        <w:rPr>
          <w:rFonts w:ascii="Times New Roman" w:hAnsi="Times New Roman"/>
          <w:bCs/>
          <w:iCs/>
          <w:sz w:val="24"/>
          <w:szCs w:val="24"/>
        </w:rPr>
        <w:t xml:space="preserve">. godini nabavljena je značajna oprema za kazalište što je utjecalo i na </w:t>
      </w:r>
      <w:r w:rsidR="00C37B17" w:rsidRPr="00C37B17">
        <w:rPr>
          <w:rFonts w:ascii="Times New Roman" w:hAnsi="Times New Roman"/>
          <w:bCs/>
          <w:iCs/>
          <w:sz w:val="24"/>
          <w:szCs w:val="24"/>
        </w:rPr>
        <w:t xml:space="preserve">veliko </w:t>
      </w:r>
      <w:r w:rsidRPr="00C37B17">
        <w:rPr>
          <w:rFonts w:ascii="Times New Roman" w:hAnsi="Times New Roman"/>
          <w:bCs/>
          <w:iCs/>
          <w:sz w:val="24"/>
          <w:szCs w:val="24"/>
        </w:rPr>
        <w:t>povećanje</w:t>
      </w:r>
      <w:r w:rsidR="00C37B17" w:rsidRPr="00C37B17">
        <w:rPr>
          <w:rFonts w:ascii="Times New Roman" w:hAnsi="Times New Roman"/>
          <w:bCs/>
          <w:iCs/>
          <w:sz w:val="24"/>
          <w:szCs w:val="24"/>
        </w:rPr>
        <w:t xml:space="preserve"> konta</w:t>
      </w:r>
      <w:r w:rsidRPr="00C37B17">
        <w:rPr>
          <w:rFonts w:ascii="Times New Roman" w:hAnsi="Times New Roman"/>
          <w:bCs/>
          <w:iCs/>
          <w:sz w:val="24"/>
          <w:szCs w:val="24"/>
        </w:rPr>
        <w:t xml:space="preserve"> Vlastiti izvori iz proračuna</w:t>
      </w:r>
      <w:r w:rsidR="00C37B17" w:rsidRPr="00C37B17">
        <w:rPr>
          <w:rFonts w:ascii="Times New Roman" w:hAnsi="Times New Roman"/>
          <w:bCs/>
          <w:iCs/>
          <w:sz w:val="24"/>
          <w:szCs w:val="24"/>
        </w:rPr>
        <w:t xml:space="preserve"> (šifra 9111)</w:t>
      </w:r>
      <w:r w:rsidR="00C37B17">
        <w:rPr>
          <w:rFonts w:ascii="Times New Roman" w:hAnsi="Times New Roman"/>
          <w:bCs/>
          <w:iCs/>
          <w:sz w:val="24"/>
          <w:szCs w:val="24"/>
        </w:rPr>
        <w:t>.</w:t>
      </w:r>
    </w:p>
    <w:p w14:paraId="3EE4A5DE" w14:textId="651FEC5D" w:rsidR="00EF4243" w:rsidRDefault="00307407" w:rsidP="0007766A">
      <w:pPr>
        <w:spacing w:line="276" w:lineRule="auto"/>
        <w:jc w:val="both"/>
        <w:rPr>
          <w:rFonts w:ascii="Times New Roman" w:hAnsi="Times New Roman"/>
          <w:bCs/>
          <w:iCs/>
          <w:sz w:val="24"/>
          <w:szCs w:val="24"/>
        </w:rPr>
      </w:pPr>
      <w:r>
        <w:rPr>
          <w:rFonts w:ascii="Times New Roman" w:hAnsi="Times New Roman"/>
          <w:bCs/>
          <w:iCs/>
          <w:sz w:val="24"/>
          <w:szCs w:val="24"/>
        </w:rPr>
        <w:t>Specifičnosti 2024. godine odrazile su se i na financijski rezultat. HNK u Šibeniku bilježi manjak prihoda poslovanja (šifra</w:t>
      </w:r>
      <w:r w:rsidR="00EF4243">
        <w:rPr>
          <w:rFonts w:ascii="Times New Roman" w:hAnsi="Times New Roman"/>
          <w:bCs/>
          <w:iCs/>
          <w:sz w:val="24"/>
          <w:szCs w:val="24"/>
        </w:rPr>
        <w:t xml:space="preserve"> 92221) u iznosu od 55.308,15 eura, te višak prihoda poslovanja (92211) u iznosu od 1.255,31 eura. Rezultat nakupljenih i manjkova i viškova kroz 2024. godinu rezultira</w:t>
      </w:r>
      <w:r w:rsidR="00D4585F">
        <w:rPr>
          <w:rFonts w:ascii="Times New Roman" w:hAnsi="Times New Roman"/>
          <w:bCs/>
          <w:iCs/>
          <w:sz w:val="24"/>
          <w:szCs w:val="24"/>
        </w:rPr>
        <w:t>o je</w:t>
      </w:r>
      <w:r w:rsidR="00EF4243">
        <w:rPr>
          <w:rFonts w:ascii="Times New Roman" w:hAnsi="Times New Roman"/>
          <w:bCs/>
          <w:iCs/>
          <w:sz w:val="24"/>
          <w:szCs w:val="24"/>
        </w:rPr>
        <w:t xml:space="preserve"> metodološkim manjkom u iznosu od 54.052,84 eura.</w:t>
      </w:r>
    </w:p>
    <w:p w14:paraId="7BE5EA80" w14:textId="6EF03B42" w:rsidR="00F032EE" w:rsidRPr="00D318E3" w:rsidRDefault="00EF4243" w:rsidP="0007766A">
      <w:pPr>
        <w:spacing w:line="276" w:lineRule="auto"/>
        <w:jc w:val="both"/>
        <w:rPr>
          <w:rFonts w:ascii="Times New Roman" w:hAnsi="Times New Roman"/>
          <w:bCs/>
          <w:iCs/>
          <w:sz w:val="24"/>
          <w:szCs w:val="24"/>
        </w:rPr>
      </w:pPr>
      <w:r>
        <w:rPr>
          <w:rFonts w:ascii="Times New Roman" w:hAnsi="Times New Roman"/>
          <w:bCs/>
          <w:iCs/>
          <w:sz w:val="24"/>
          <w:szCs w:val="24"/>
        </w:rPr>
        <w:t>V</w:t>
      </w:r>
      <w:r w:rsidR="00CC0E41" w:rsidRPr="00D318E3">
        <w:rPr>
          <w:rFonts w:ascii="Times New Roman" w:hAnsi="Times New Roman"/>
          <w:bCs/>
          <w:iCs/>
          <w:sz w:val="24"/>
          <w:szCs w:val="24"/>
        </w:rPr>
        <w:t>anbilančni zapisi odnose se na popis ugovornih odnosa te na zgradu Hrvatskog kazališta u Šibeniku čiji je vlasnik osnivač grad Šibenik i ista je evidentirana u poslovnim knjigama osnivača.</w:t>
      </w:r>
    </w:p>
    <w:p w14:paraId="788AE261" w14:textId="77777777" w:rsidR="000A4397" w:rsidRDefault="000A4397" w:rsidP="0007766A">
      <w:pPr>
        <w:spacing w:after="120" w:line="276" w:lineRule="auto"/>
        <w:jc w:val="both"/>
        <w:rPr>
          <w:rFonts w:ascii="Times New Roman" w:hAnsi="Times New Roman"/>
          <w:color w:val="000000" w:themeColor="text1"/>
          <w:sz w:val="24"/>
          <w:szCs w:val="24"/>
        </w:rPr>
      </w:pPr>
    </w:p>
    <w:p w14:paraId="1C817512" w14:textId="47B7FDA8" w:rsidR="0007766A" w:rsidRPr="00F126C1" w:rsidRDefault="0007766A" w:rsidP="0007766A">
      <w:pPr>
        <w:spacing w:after="120" w:line="276" w:lineRule="auto"/>
        <w:jc w:val="both"/>
        <w:rPr>
          <w:rFonts w:ascii="Times New Roman" w:hAnsi="Times New Roman"/>
          <w:color w:val="000000" w:themeColor="text1"/>
          <w:sz w:val="24"/>
          <w:szCs w:val="24"/>
        </w:rPr>
      </w:pPr>
      <w:r w:rsidRPr="00F126C1">
        <w:rPr>
          <w:rFonts w:ascii="Times New Roman" w:hAnsi="Times New Roman"/>
          <w:color w:val="000000" w:themeColor="text1"/>
          <w:sz w:val="24"/>
          <w:szCs w:val="24"/>
        </w:rPr>
        <w:t>Članak 14. Pravilnika propisuje obvezne bilješke uz Bilancu koje je potrebno iskazati u tablicama, a to su:</w:t>
      </w:r>
    </w:p>
    <w:p w14:paraId="2D74F8A0" w14:textId="77777777" w:rsidR="0007766A" w:rsidRPr="00F126C1" w:rsidRDefault="0007766A" w:rsidP="0007766A">
      <w:pPr>
        <w:spacing w:after="120" w:line="276" w:lineRule="auto"/>
        <w:jc w:val="both"/>
        <w:rPr>
          <w:rFonts w:ascii="Times New Roman" w:hAnsi="Times New Roman"/>
          <w:b/>
          <w:sz w:val="24"/>
          <w:szCs w:val="24"/>
        </w:rPr>
      </w:pPr>
      <w:r w:rsidRPr="00F126C1">
        <w:rPr>
          <w:rFonts w:ascii="Times New Roman" w:hAnsi="Times New Roman"/>
          <w:b/>
          <w:sz w:val="24"/>
          <w:szCs w:val="24"/>
        </w:rPr>
        <w:t>Popis ugovornih odnosa koji uz ispunjenje određenih uvjeta mogu postati obveza</w:t>
      </w:r>
    </w:p>
    <w:p w14:paraId="7B72D7BB" w14:textId="77777777" w:rsidR="0007766A" w:rsidRPr="00F126C1" w:rsidRDefault="0007766A" w:rsidP="0007766A">
      <w:pPr>
        <w:spacing w:after="120" w:line="276" w:lineRule="auto"/>
        <w:jc w:val="both"/>
        <w:rPr>
          <w:rFonts w:ascii="Times New Roman" w:hAnsi="Times New Roman"/>
          <w:sz w:val="24"/>
          <w:szCs w:val="24"/>
        </w:rPr>
      </w:pPr>
      <w:r w:rsidRPr="00F126C1">
        <w:rPr>
          <w:rFonts w:ascii="Times New Roman" w:hAnsi="Times New Roman"/>
          <w:sz w:val="24"/>
          <w:szCs w:val="24"/>
        </w:rPr>
        <w:t>Hrvatsko narodno kazalište u Šibeniku nema ugovorne odnose koji mogu postati obveza u sljedećem razdoblju.</w:t>
      </w:r>
    </w:p>
    <w:p w14:paraId="7FCB1751" w14:textId="77777777" w:rsidR="0007766A" w:rsidRPr="00EF4243" w:rsidRDefault="0007766A" w:rsidP="0007766A">
      <w:pPr>
        <w:spacing w:after="120" w:line="276" w:lineRule="auto"/>
        <w:jc w:val="both"/>
        <w:rPr>
          <w:rFonts w:ascii="Times New Roman" w:hAnsi="Times New Roman"/>
          <w:b/>
          <w:sz w:val="24"/>
          <w:szCs w:val="24"/>
        </w:rPr>
      </w:pPr>
      <w:r w:rsidRPr="00EF4243">
        <w:rPr>
          <w:rFonts w:ascii="Times New Roman" w:hAnsi="Times New Roman"/>
          <w:b/>
          <w:sz w:val="24"/>
          <w:szCs w:val="24"/>
        </w:rPr>
        <w:t>Popis ugovornih odnosa koji uz ispunjenje određenih uvjeta mogu postati imovina</w:t>
      </w:r>
    </w:p>
    <w:p w14:paraId="11915054" w14:textId="7AC3E1BD" w:rsidR="00690F13" w:rsidRPr="00F126C1" w:rsidRDefault="00690F13" w:rsidP="00690F13">
      <w:pPr>
        <w:spacing w:after="120" w:line="276" w:lineRule="auto"/>
        <w:jc w:val="both"/>
        <w:rPr>
          <w:rFonts w:ascii="Times New Roman" w:hAnsi="Times New Roman"/>
          <w:sz w:val="24"/>
          <w:szCs w:val="24"/>
        </w:rPr>
      </w:pPr>
      <w:r w:rsidRPr="00F126C1">
        <w:rPr>
          <w:rFonts w:ascii="Times New Roman" w:hAnsi="Times New Roman"/>
          <w:sz w:val="24"/>
          <w:szCs w:val="24"/>
        </w:rPr>
        <w:t xml:space="preserve">Hrvatsko narodno kazalište u Šibeniku nema ugovorne odnose koji mogu postati </w:t>
      </w:r>
      <w:r w:rsidR="000A4397">
        <w:rPr>
          <w:rFonts w:ascii="Times New Roman" w:hAnsi="Times New Roman"/>
          <w:sz w:val="24"/>
          <w:szCs w:val="24"/>
        </w:rPr>
        <w:t>imovina</w:t>
      </w:r>
      <w:r w:rsidRPr="00F126C1">
        <w:rPr>
          <w:rFonts w:ascii="Times New Roman" w:hAnsi="Times New Roman"/>
          <w:sz w:val="24"/>
          <w:szCs w:val="24"/>
        </w:rPr>
        <w:t xml:space="preserve"> u sljedećem razdoblju.</w:t>
      </w:r>
    </w:p>
    <w:p w14:paraId="1DDD38C1" w14:textId="76A3B7FC" w:rsidR="0007766A" w:rsidRPr="00F126C1" w:rsidRDefault="0007766A" w:rsidP="0007766A">
      <w:pPr>
        <w:spacing w:after="120" w:line="276" w:lineRule="auto"/>
        <w:jc w:val="both"/>
        <w:rPr>
          <w:rFonts w:ascii="Times New Roman" w:hAnsi="Times New Roman"/>
          <w:b/>
          <w:sz w:val="24"/>
          <w:szCs w:val="24"/>
        </w:rPr>
      </w:pPr>
      <w:r w:rsidRPr="00F126C1">
        <w:rPr>
          <w:rFonts w:ascii="Times New Roman" w:hAnsi="Times New Roman"/>
          <w:b/>
          <w:sz w:val="24"/>
          <w:szCs w:val="24"/>
        </w:rPr>
        <w:t>Popis sudskih sporova u tijeku</w:t>
      </w:r>
    </w:p>
    <w:p w14:paraId="67187E63" w14:textId="51320530" w:rsidR="00F126C1" w:rsidRPr="00F126C1" w:rsidRDefault="00F126C1" w:rsidP="00F126C1">
      <w:pPr>
        <w:spacing w:after="120" w:line="276" w:lineRule="auto"/>
        <w:jc w:val="both"/>
        <w:rPr>
          <w:rFonts w:ascii="Times New Roman" w:hAnsi="Times New Roman"/>
          <w:sz w:val="24"/>
          <w:szCs w:val="24"/>
        </w:rPr>
      </w:pPr>
      <w:r w:rsidRPr="00F126C1">
        <w:rPr>
          <w:rFonts w:ascii="Times New Roman" w:hAnsi="Times New Roman"/>
          <w:sz w:val="24"/>
          <w:szCs w:val="24"/>
        </w:rPr>
        <w:t>Hrvatsko narodno kazalište u Šibeniku nema sudske sporove u tijeku.</w:t>
      </w:r>
    </w:p>
    <w:p w14:paraId="17319C99" w14:textId="77777777" w:rsidR="00D318E3" w:rsidRDefault="00D318E3" w:rsidP="0007766A">
      <w:pPr>
        <w:spacing w:after="120" w:line="276" w:lineRule="auto"/>
        <w:jc w:val="both"/>
        <w:rPr>
          <w:rFonts w:ascii="Times New Roman" w:hAnsi="Times New Roman"/>
          <w:bCs/>
          <w:iCs/>
          <w:sz w:val="24"/>
          <w:szCs w:val="24"/>
          <w:highlight w:val="yellow"/>
        </w:rPr>
      </w:pPr>
    </w:p>
    <w:p w14:paraId="526F1697" w14:textId="77777777" w:rsidR="00951407" w:rsidRDefault="00951407" w:rsidP="0007766A">
      <w:pPr>
        <w:spacing w:after="120" w:line="276" w:lineRule="auto"/>
        <w:jc w:val="both"/>
        <w:rPr>
          <w:rFonts w:ascii="Times New Roman" w:hAnsi="Times New Roman"/>
          <w:sz w:val="24"/>
          <w:szCs w:val="24"/>
          <w:highlight w:val="yellow"/>
        </w:rPr>
      </w:pPr>
    </w:p>
    <w:p w14:paraId="6D369B13" w14:textId="77777777" w:rsidR="009831C6" w:rsidRPr="000F25CE" w:rsidRDefault="009831C6" w:rsidP="0007766A">
      <w:pPr>
        <w:spacing w:after="120" w:line="276" w:lineRule="auto"/>
        <w:jc w:val="both"/>
        <w:rPr>
          <w:rFonts w:ascii="Times New Roman" w:hAnsi="Times New Roman"/>
          <w:sz w:val="24"/>
          <w:szCs w:val="24"/>
          <w:highlight w:val="yellow"/>
        </w:rPr>
      </w:pPr>
    </w:p>
    <w:p w14:paraId="2A6F5366" w14:textId="79849F39" w:rsidR="00707FAB" w:rsidRPr="00C6464A" w:rsidRDefault="00707FAB" w:rsidP="00707FAB">
      <w:pPr>
        <w:pStyle w:val="Odlomakpopisa"/>
        <w:numPr>
          <w:ilvl w:val="0"/>
          <w:numId w:val="11"/>
        </w:numPr>
        <w:spacing w:line="276" w:lineRule="auto"/>
        <w:jc w:val="both"/>
        <w:rPr>
          <w:rFonts w:ascii="Times New Roman" w:hAnsi="Times New Roman"/>
          <w:b/>
          <w:iCs/>
          <w:sz w:val="24"/>
          <w:szCs w:val="24"/>
        </w:rPr>
      </w:pPr>
      <w:r w:rsidRPr="00C6464A">
        <w:rPr>
          <w:rFonts w:ascii="Times New Roman" w:hAnsi="Times New Roman"/>
          <w:b/>
          <w:iCs/>
          <w:sz w:val="24"/>
          <w:szCs w:val="24"/>
        </w:rPr>
        <w:t>BILJEŠKE UZ RAS-FUNKCIJSKI</w:t>
      </w:r>
    </w:p>
    <w:p w14:paraId="0BDF2987" w14:textId="77777777" w:rsidR="00707FAB" w:rsidRPr="00C6464A" w:rsidRDefault="00707FAB" w:rsidP="00707FAB">
      <w:pPr>
        <w:spacing w:line="276" w:lineRule="auto"/>
        <w:jc w:val="both"/>
        <w:rPr>
          <w:rFonts w:ascii="Times New Roman" w:hAnsi="Times New Roman"/>
          <w:b/>
          <w:i/>
          <w:sz w:val="24"/>
          <w:szCs w:val="24"/>
        </w:rPr>
      </w:pPr>
    </w:p>
    <w:p w14:paraId="3178762D" w14:textId="5E6CD8FD" w:rsidR="00707FAB" w:rsidRPr="00C6464A" w:rsidRDefault="00707FAB" w:rsidP="00707FAB">
      <w:pPr>
        <w:spacing w:line="276" w:lineRule="auto"/>
        <w:jc w:val="both"/>
        <w:rPr>
          <w:rFonts w:ascii="Times New Roman" w:hAnsi="Times New Roman"/>
          <w:sz w:val="24"/>
          <w:szCs w:val="24"/>
        </w:rPr>
      </w:pPr>
      <w:r w:rsidRPr="00C6464A">
        <w:rPr>
          <w:rFonts w:ascii="Times New Roman" w:hAnsi="Times New Roman"/>
          <w:sz w:val="24"/>
          <w:szCs w:val="24"/>
        </w:rPr>
        <w:t xml:space="preserve">Hrvatsko narodno kazalište u Šibeniku posluje kao javna ustanova, proračunski korisnik grada Šibenika, a temeljem Statuta Hrvatskog narodnog kazališta (br.43-22/2023) i Odluke o </w:t>
      </w:r>
      <w:r w:rsidRPr="00C6464A">
        <w:rPr>
          <w:rFonts w:ascii="Times New Roman" w:hAnsi="Times New Roman"/>
          <w:i/>
          <w:iCs/>
          <w:sz w:val="24"/>
          <w:szCs w:val="24"/>
        </w:rPr>
        <w:t xml:space="preserve">osnivanju kazališta – Hrvatsko narodno kazalište u Šibeniku </w:t>
      </w:r>
      <w:r w:rsidRPr="00C6464A">
        <w:rPr>
          <w:rFonts w:ascii="Times New Roman" w:hAnsi="Times New Roman"/>
          <w:sz w:val="24"/>
          <w:szCs w:val="24"/>
        </w:rPr>
        <w:t xml:space="preserve">("Službeni glasnik Grada Šibenika" br. 5/10., 8/11., 9/13., 4/19. i 6/20.), a u skladu </w:t>
      </w:r>
      <w:r w:rsidRPr="00C6464A">
        <w:rPr>
          <w:rFonts w:ascii="Times New Roman" w:hAnsi="Times New Roman"/>
          <w:i/>
          <w:iCs/>
          <w:sz w:val="24"/>
          <w:szCs w:val="24"/>
        </w:rPr>
        <w:t>Zakona o kazalištima</w:t>
      </w:r>
      <w:r w:rsidRPr="00C6464A">
        <w:rPr>
          <w:rFonts w:ascii="Times New Roman" w:hAnsi="Times New Roman"/>
          <w:sz w:val="24"/>
          <w:szCs w:val="24"/>
        </w:rPr>
        <w:t xml:space="preserve"> (˝Narodne novine˝ br. 23/23.), po funkcijskoj klasifikaciji razvrstava se pod šifrom 082.</w:t>
      </w:r>
    </w:p>
    <w:p w14:paraId="22B38627" w14:textId="7C22954E" w:rsidR="00707FAB" w:rsidRPr="00C6464A" w:rsidRDefault="00707FAB" w:rsidP="00707FAB">
      <w:pPr>
        <w:spacing w:line="276" w:lineRule="auto"/>
        <w:jc w:val="both"/>
        <w:rPr>
          <w:rFonts w:ascii="Times New Roman" w:hAnsi="Times New Roman"/>
          <w:sz w:val="24"/>
          <w:szCs w:val="24"/>
        </w:rPr>
      </w:pPr>
      <w:r w:rsidRPr="00C6464A">
        <w:rPr>
          <w:rFonts w:ascii="Times New Roman" w:hAnsi="Times New Roman"/>
          <w:sz w:val="24"/>
          <w:szCs w:val="24"/>
        </w:rPr>
        <w:lastRenderedPageBreak/>
        <w:t>Osnovna djelatnost Hrvatskog narodnog kazališta u Šibeniku je priprema i organizacija, te javno izvođenje dramskih, plesnih, glazbenih, glazbeno-scenskih, lutkarskih i drugih scenskih djela.</w:t>
      </w:r>
    </w:p>
    <w:p w14:paraId="0B48DFBC" w14:textId="6AA6E726" w:rsidR="00707FAB" w:rsidRPr="000F25CE" w:rsidRDefault="00707FAB" w:rsidP="00707FAB">
      <w:pPr>
        <w:spacing w:line="276" w:lineRule="auto"/>
        <w:jc w:val="both"/>
        <w:rPr>
          <w:rFonts w:ascii="Times New Roman" w:hAnsi="Times New Roman"/>
          <w:bCs/>
          <w:iCs/>
          <w:sz w:val="24"/>
          <w:szCs w:val="24"/>
          <w:highlight w:val="yellow"/>
        </w:rPr>
      </w:pPr>
      <w:r w:rsidRPr="00C6464A">
        <w:rPr>
          <w:rFonts w:ascii="Times New Roman" w:hAnsi="Times New Roman"/>
          <w:sz w:val="24"/>
          <w:szCs w:val="24"/>
        </w:rPr>
        <w:t xml:space="preserve">U izvještaju o rashodima prema funkcijskoj klasifikaciji  </w:t>
      </w:r>
      <w:r w:rsidRPr="00C6464A">
        <w:rPr>
          <w:rFonts w:ascii="Times New Roman" w:hAnsi="Times New Roman"/>
          <w:bCs/>
          <w:iCs/>
          <w:sz w:val="24"/>
          <w:szCs w:val="24"/>
        </w:rPr>
        <w:t xml:space="preserve">rashodi poslovanja razreda 3 i rashodi za nabavu nefinancijske imovine razreda 4 svrstani su kao takvi </w:t>
      </w:r>
      <w:r w:rsidRPr="00C6464A">
        <w:rPr>
          <w:rFonts w:ascii="Times New Roman" w:hAnsi="Times New Roman"/>
          <w:sz w:val="24"/>
          <w:szCs w:val="24"/>
        </w:rPr>
        <w:t xml:space="preserve">pod šifrom 082 – služba kulture </w:t>
      </w:r>
      <w:r w:rsidRPr="00C6464A">
        <w:rPr>
          <w:rFonts w:ascii="Times New Roman" w:hAnsi="Times New Roman"/>
          <w:bCs/>
          <w:iCs/>
          <w:sz w:val="24"/>
          <w:szCs w:val="24"/>
        </w:rPr>
        <w:t xml:space="preserve">u ukupnom iznosu </w:t>
      </w:r>
      <w:r w:rsidR="00C6464A">
        <w:rPr>
          <w:rFonts w:ascii="Times New Roman" w:hAnsi="Times New Roman"/>
          <w:bCs/>
          <w:iCs/>
          <w:sz w:val="24"/>
          <w:szCs w:val="24"/>
        </w:rPr>
        <w:t xml:space="preserve">od </w:t>
      </w:r>
      <w:r w:rsidR="00C6464A" w:rsidRPr="00C6464A">
        <w:rPr>
          <w:rFonts w:ascii="Times New Roman" w:hAnsi="Times New Roman"/>
          <w:bCs/>
          <w:iCs/>
          <w:sz w:val="24"/>
          <w:szCs w:val="24"/>
        </w:rPr>
        <w:t xml:space="preserve">2.165.090,09 </w:t>
      </w:r>
      <w:r w:rsidRPr="00C6464A">
        <w:rPr>
          <w:rFonts w:ascii="Times New Roman" w:hAnsi="Times New Roman"/>
          <w:bCs/>
          <w:iCs/>
          <w:sz w:val="24"/>
          <w:szCs w:val="24"/>
        </w:rPr>
        <w:t>eura.</w:t>
      </w:r>
    </w:p>
    <w:p w14:paraId="078A297B" w14:textId="77777777" w:rsidR="00B10D0A" w:rsidRPr="000F25CE" w:rsidRDefault="00B10D0A" w:rsidP="0007766A">
      <w:pPr>
        <w:spacing w:line="276" w:lineRule="auto"/>
        <w:jc w:val="both"/>
        <w:rPr>
          <w:rFonts w:ascii="Times New Roman" w:hAnsi="Times New Roman"/>
          <w:b/>
          <w:i/>
          <w:sz w:val="24"/>
          <w:szCs w:val="24"/>
          <w:highlight w:val="yellow"/>
        </w:rPr>
      </w:pPr>
    </w:p>
    <w:p w14:paraId="59037C08" w14:textId="6058CE40" w:rsidR="00D17F6C" w:rsidRPr="00C6464A" w:rsidRDefault="00F032EE" w:rsidP="00707FAB">
      <w:pPr>
        <w:pStyle w:val="Odlomakpopisa"/>
        <w:numPr>
          <w:ilvl w:val="0"/>
          <w:numId w:val="11"/>
        </w:numPr>
        <w:spacing w:line="276" w:lineRule="auto"/>
        <w:jc w:val="both"/>
        <w:rPr>
          <w:rFonts w:ascii="Times New Roman" w:hAnsi="Times New Roman"/>
          <w:b/>
          <w:iCs/>
          <w:sz w:val="24"/>
          <w:szCs w:val="24"/>
        </w:rPr>
      </w:pPr>
      <w:r w:rsidRPr="00C6464A">
        <w:rPr>
          <w:rFonts w:ascii="Times New Roman" w:hAnsi="Times New Roman"/>
          <w:b/>
          <w:iCs/>
          <w:sz w:val="24"/>
          <w:szCs w:val="24"/>
        </w:rPr>
        <w:t>BILJEŠKE UZ P-VRIO</w:t>
      </w:r>
    </w:p>
    <w:p w14:paraId="079CFCEB" w14:textId="77777777" w:rsidR="00D17F6C" w:rsidRPr="00C6464A" w:rsidRDefault="00D17F6C" w:rsidP="0007766A">
      <w:pPr>
        <w:spacing w:line="276" w:lineRule="auto"/>
        <w:jc w:val="both"/>
        <w:rPr>
          <w:rFonts w:ascii="Times New Roman" w:hAnsi="Times New Roman"/>
          <w:bCs/>
          <w:iCs/>
          <w:sz w:val="24"/>
          <w:szCs w:val="24"/>
        </w:rPr>
      </w:pPr>
    </w:p>
    <w:p w14:paraId="71F21674" w14:textId="20F41A37" w:rsidR="00D17F6C" w:rsidRPr="00C6464A" w:rsidRDefault="00D17F6C" w:rsidP="0007766A">
      <w:pPr>
        <w:spacing w:line="276" w:lineRule="auto"/>
        <w:jc w:val="both"/>
        <w:rPr>
          <w:rFonts w:ascii="Times New Roman" w:hAnsi="Times New Roman"/>
          <w:bCs/>
          <w:iCs/>
          <w:sz w:val="24"/>
          <w:szCs w:val="24"/>
        </w:rPr>
      </w:pPr>
      <w:r w:rsidRPr="00C6464A">
        <w:rPr>
          <w:rFonts w:ascii="Times New Roman" w:hAnsi="Times New Roman"/>
          <w:bCs/>
          <w:iCs/>
          <w:sz w:val="24"/>
          <w:szCs w:val="24"/>
        </w:rPr>
        <w:t>HNK u Šibeniku u 202</w:t>
      </w:r>
      <w:r w:rsidR="00C6464A" w:rsidRPr="00C6464A">
        <w:rPr>
          <w:rFonts w:ascii="Times New Roman" w:hAnsi="Times New Roman"/>
          <w:bCs/>
          <w:iCs/>
          <w:sz w:val="24"/>
          <w:szCs w:val="24"/>
        </w:rPr>
        <w:t>4</w:t>
      </w:r>
      <w:r w:rsidRPr="00C6464A">
        <w:rPr>
          <w:rFonts w:ascii="Times New Roman" w:hAnsi="Times New Roman"/>
          <w:bCs/>
          <w:iCs/>
          <w:sz w:val="24"/>
          <w:szCs w:val="24"/>
        </w:rPr>
        <w:t xml:space="preserve">. godini bilježi promjene </w:t>
      </w:r>
      <w:r w:rsidR="00FA32A0" w:rsidRPr="00C6464A">
        <w:rPr>
          <w:rFonts w:ascii="Times New Roman" w:hAnsi="Times New Roman"/>
          <w:bCs/>
          <w:iCs/>
          <w:sz w:val="24"/>
          <w:szCs w:val="24"/>
        </w:rPr>
        <w:t xml:space="preserve">u obujmu imovine, i to u iznosu od </w:t>
      </w:r>
      <w:r w:rsidR="00C6464A" w:rsidRPr="00C6464A">
        <w:rPr>
          <w:rFonts w:ascii="Times New Roman" w:hAnsi="Times New Roman"/>
          <w:bCs/>
          <w:iCs/>
          <w:sz w:val="24"/>
          <w:szCs w:val="24"/>
        </w:rPr>
        <w:t xml:space="preserve">1.727,73 </w:t>
      </w:r>
      <w:r w:rsidR="00FA32A0" w:rsidRPr="00C6464A">
        <w:rPr>
          <w:rFonts w:ascii="Times New Roman" w:hAnsi="Times New Roman"/>
          <w:bCs/>
          <w:iCs/>
          <w:sz w:val="24"/>
          <w:szCs w:val="24"/>
        </w:rPr>
        <w:t>eura. Navedeno smanjenje vidljivo je na proizved</w:t>
      </w:r>
      <w:r w:rsidR="00E72D8B">
        <w:rPr>
          <w:rFonts w:ascii="Times New Roman" w:hAnsi="Times New Roman"/>
          <w:bCs/>
          <w:iCs/>
          <w:sz w:val="24"/>
          <w:szCs w:val="24"/>
        </w:rPr>
        <w:t>e</w:t>
      </w:r>
      <w:r w:rsidR="00FA32A0" w:rsidRPr="00C6464A">
        <w:rPr>
          <w:rFonts w:ascii="Times New Roman" w:hAnsi="Times New Roman"/>
          <w:bCs/>
          <w:iCs/>
          <w:sz w:val="24"/>
          <w:szCs w:val="24"/>
        </w:rPr>
        <w:t xml:space="preserve">noj dugotrajnoj imovini (šifra P018) u iznosu od </w:t>
      </w:r>
      <w:r w:rsidR="00C6464A" w:rsidRPr="00C6464A">
        <w:rPr>
          <w:rFonts w:ascii="Times New Roman" w:hAnsi="Times New Roman"/>
          <w:bCs/>
          <w:iCs/>
          <w:sz w:val="24"/>
          <w:szCs w:val="24"/>
        </w:rPr>
        <w:t xml:space="preserve">938,97 </w:t>
      </w:r>
      <w:r w:rsidR="00FA32A0" w:rsidRPr="00C6464A">
        <w:rPr>
          <w:rFonts w:ascii="Times New Roman" w:hAnsi="Times New Roman"/>
          <w:bCs/>
          <w:iCs/>
          <w:sz w:val="24"/>
          <w:szCs w:val="24"/>
        </w:rPr>
        <w:t xml:space="preserve">eura uslijed otpisa imovine tokom </w:t>
      </w:r>
      <w:r w:rsidR="00176AE8" w:rsidRPr="00C6464A">
        <w:rPr>
          <w:rFonts w:ascii="Times New Roman" w:hAnsi="Times New Roman"/>
          <w:bCs/>
          <w:iCs/>
          <w:sz w:val="24"/>
          <w:szCs w:val="24"/>
        </w:rPr>
        <w:t>godišnjeg popisa</w:t>
      </w:r>
      <w:r w:rsidR="00FA32A0" w:rsidRPr="00C6464A">
        <w:rPr>
          <w:rFonts w:ascii="Times New Roman" w:hAnsi="Times New Roman"/>
          <w:bCs/>
          <w:iCs/>
          <w:sz w:val="24"/>
          <w:szCs w:val="24"/>
        </w:rPr>
        <w:t xml:space="preserve"> u 202</w:t>
      </w:r>
      <w:r w:rsidR="00C6464A" w:rsidRPr="00C6464A">
        <w:rPr>
          <w:rFonts w:ascii="Times New Roman" w:hAnsi="Times New Roman"/>
          <w:bCs/>
          <w:iCs/>
          <w:sz w:val="24"/>
          <w:szCs w:val="24"/>
        </w:rPr>
        <w:t>4</w:t>
      </w:r>
      <w:r w:rsidR="00FA32A0" w:rsidRPr="00C6464A">
        <w:rPr>
          <w:rFonts w:ascii="Times New Roman" w:hAnsi="Times New Roman"/>
          <w:bCs/>
          <w:iCs/>
          <w:sz w:val="24"/>
          <w:szCs w:val="24"/>
        </w:rPr>
        <w:t>. godini</w:t>
      </w:r>
      <w:r w:rsidR="00C779CF" w:rsidRPr="00C6464A">
        <w:rPr>
          <w:rFonts w:ascii="Times New Roman" w:hAnsi="Times New Roman"/>
          <w:bCs/>
          <w:iCs/>
          <w:sz w:val="24"/>
          <w:szCs w:val="24"/>
        </w:rPr>
        <w:t>. Isto tako,  preostali iznos smanjenja</w:t>
      </w:r>
      <w:r w:rsidR="00FA32A0" w:rsidRPr="00C6464A">
        <w:rPr>
          <w:rFonts w:ascii="Times New Roman" w:hAnsi="Times New Roman"/>
          <w:bCs/>
          <w:iCs/>
          <w:sz w:val="24"/>
          <w:szCs w:val="24"/>
        </w:rPr>
        <w:t xml:space="preserve"> </w:t>
      </w:r>
      <w:r w:rsidR="00C779CF" w:rsidRPr="00C6464A">
        <w:rPr>
          <w:rFonts w:ascii="Times New Roman" w:hAnsi="Times New Roman"/>
          <w:bCs/>
          <w:iCs/>
          <w:sz w:val="24"/>
          <w:szCs w:val="24"/>
        </w:rPr>
        <w:t>bilježimo</w:t>
      </w:r>
      <w:r w:rsidR="00FA32A0" w:rsidRPr="00C6464A">
        <w:rPr>
          <w:rFonts w:ascii="Times New Roman" w:hAnsi="Times New Roman"/>
          <w:bCs/>
          <w:iCs/>
          <w:sz w:val="24"/>
          <w:szCs w:val="24"/>
        </w:rPr>
        <w:t xml:space="preserve"> na potraživanjima za prihode poslovanja (šifra P029) u iznosu od </w:t>
      </w:r>
      <w:r w:rsidR="00C6464A" w:rsidRPr="00C6464A">
        <w:rPr>
          <w:rFonts w:ascii="Times New Roman" w:hAnsi="Times New Roman"/>
          <w:bCs/>
          <w:iCs/>
          <w:sz w:val="24"/>
          <w:szCs w:val="24"/>
        </w:rPr>
        <w:t xml:space="preserve">788,76 </w:t>
      </w:r>
      <w:r w:rsidR="00707FAB" w:rsidRPr="00C6464A">
        <w:rPr>
          <w:rFonts w:ascii="Times New Roman" w:hAnsi="Times New Roman"/>
          <w:bCs/>
          <w:iCs/>
          <w:sz w:val="24"/>
          <w:szCs w:val="24"/>
        </w:rPr>
        <w:t>eura</w:t>
      </w:r>
      <w:r w:rsidR="00C6464A" w:rsidRPr="00C6464A">
        <w:rPr>
          <w:rFonts w:ascii="Times New Roman" w:hAnsi="Times New Roman"/>
          <w:bCs/>
          <w:iCs/>
          <w:sz w:val="24"/>
          <w:szCs w:val="24"/>
        </w:rPr>
        <w:t>.</w:t>
      </w:r>
      <w:r w:rsidR="00FA32A0" w:rsidRPr="00C6464A">
        <w:rPr>
          <w:rFonts w:ascii="Times New Roman" w:hAnsi="Times New Roman"/>
          <w:bCs/>
          <w:iCs/>
          <w:sz w:val="24"/>
          <w:szCs w:val="24"/>
        </w:rPr>
        <w:t xml:space="preserve"> </w:t>
      </w:r>
    </w:p>
    <w:p w14:paraId="171CE73E" w14:textId="77777777" w:rsidR="001D4238" w:rsidRPr="000F25CE" w:rsidRDefault="001D4238" w:rsidP="0007766A">
      <w:pPr>
        <w:spacing w:line="276" w:lineRule="auto"/>
        <w:jc w:val="both"/>
        <w:rPr>
          <w:rFonts w:ascii="Times New Roman" w:hAnsi="Times New Roman"/>
          <w:b/>
          <w:i/>
          <w:sz w:val="24"/>
          <w:szCs w:val="24"/>
          <w:highlight w:val="yellow"/>
        </w:rPr>
      </w:pPr>
    </w:p>
    <w:p w14:paraId="58C06255" w14:textId="3E62B380" w:rsidR="008C43BA" w:rsidRPr="00C6464A" w:rsidRDefault="008C43BA" w:rsidP="00707FAB">
      <w:pPr>
        <w:pStyle w:val="Odlomakpopisa"/>
        <w:numPr>
          <w:ilvl w:val="0"/>
          <w:numId w:val="11"/>
        </w:numPr>
        <w:spacing w:line="276" w:lineRule="auto"/>
        <w:jc w:val="both"/>
        <w:rPr>
          <w:rFonts w:ascii="Times New Roman" w:hAnsi="Times New Roman"/>
          <w:b/>
          <w:iCs/>
          <w:sz w:val="24"/>
          <w:szCs w:val="24"/>
        </w:rPr>
      </w:pPr>
      <w:r w:rsidRPr="00C6464A">
        <w:rPr>
          <w:rFonts w:ascii="Times New Roman" w:hAnsi="Times New Roman"/>
          <w:b/>
          <w:iCs/>
          <w:sz w:val="24"/>
          <w:szCs w:val="24"/>
        </w:rPr>
        <w:t>BILJEŠKE UZ OBVEZE</w:t>
      </w:r>
    </w:p>
    <w:p w14:paraId="67892DF2" w14:textId="77777777" w:rsidR="008C43BA" w:rsidRPr="00C6464A" w:rsidRDefault="008C43BA" w:rsidP="0007766A">
      <w:pPr>
        <w:pStyle w:val="Odlomakpopisa"/>
        <w:spacing w:line="276" w:lineRule="auto"/>
        <w:ind w:left="0"/>
        <w:jc w:val="both"/>
        <w:rPr>
          <w:rFonts w:ascii="Times New Roman" w:hAnsi="Times New Roman"/>
          <w:b/>
          <w:i/>
          <w:color w:val="FF0000"/>
          <w:sz w:val="24"/>
          <w:szCs w:val="24"/>
        </w:rPr>
      </w:pPr>
    </w:p>
    <w:p w14:paraId="516EEC98" w14:textId="53A65984" w:rsidR="00E57C02" w:rsidRPr="00C6464A" w:rsidRDefault="00C6464A" w:rsidP="0007766A">
      <w:pPr>
        <w:spacing w:line="276" w:lineRule="auto"/>
        <w:jc w:val="both"/>
        <w:rPr>
          <w:rFonts w:ascii="Times New Roman" w:hAnsi="Times New Roman"/>
          <w:sz w:val="24"/>
          <w:szCs w:val="24"/>
        </w:rPr>
      </w:pPr>
      <w:r w:rsidRPr="00C6464A">
        <w:rPr>
          <w:rFonts w:ascii="Times New Roman" w:hAnsi="Times New Roman"/>
          <w:sz w:val="24"/>
          <w:szCs w:val="24"/>
        </w:rPr>
        <w:t>O</w:t>
      </w:r>
      <w:r w:rsidR="008C43BA" w:rsidRPr="00C6464A">
        <w:rPr>
          <w:rFonts w:ascii="Times New Roman" w:hAnsi="Times New Roman"/>
          <w:sz w:val="24"/>
          <w:szCs w:val="24"/>
        </w:rPr>
        <w:t xml:space="preserve">bveze na početku izvještajnog razdoblja na </w:t>
      </w:r>
      <w:r w:rsidR="00765328" w:rsidRPr="00C6464A">
        <w:rPr>
          <w:rFonts w:ascii="Times New Roman" w:hAnsi="Times New Roman"/>
          <w:sz w:val="24"/>
          <w:szCs w:val="24"/>
        </w:rPr>
        <w:t>V001</w:t>
      </w:r>
      <w:r w:rsidR="002C6DCA" w:rsidRPr="00C6464A">
        <w:rPr>
          <w:rFonts w:ascii="Times New Roman" w:hAnsi="Times New Roman"/>
          <w:sz w:val="24"/>
          <w:szCs w:val="24"/>
        </w:rPr>
        <w:t xml:space="preserve"> iskazane su u iznosu</w:t>
      </w:r>
      <w:r w:rsidR="00347265" w:rsidRPr="00C6464A">
        <w:rPr>
          <w:rFonts w:ascii="Times New Roman" w:hAnsi="Times New Roman"/>
          <w:sz w:val="24"/>
          <w:szCs w:val="24"/>
        </w:rPr>
        <w:t xml:space="preserve"> </w:t>
      </w:r>
      <w:r w:rsidRPr="00C6464A">
        <w:rPr>
          <w:rFonts w:ascii="Times New Roman" w:hAnsi="Times New Roman"/>
          <w:sz w:val="24"/>
          <w:szCs w:val="24"/>
        </w:rPr>
        <w:t>118.593,43</w:t>
      </w:r>
      <w:r w:rsidR="00347265" w:rsidRPr="00C6464A">
        <w:rPr>
          <w:rFonts w:ascii="Times New Roman" w:hAnsi="Times New Roman"/>
          <w:sz w:val="24"/>
          <w:szCs w:val="24"/>
        </w:rPr>
        <w:t xml:space="preserve"> eura</w:t>
      </w:r>
      <w:r w:rsidR="00765328" w:rsidRPr="00C6464A">
        <w:rPr>
          <w:rFonts w:ascii="Times New Roman" w:hAnsi="Times New Roman"/>
          <w:sz w:val="24"/>
          <w:szCs w:val="24"/>
        </w:rPr>
        <w:t>.</w:t>
      </w:r>
    </w:p>
    <w:p w14:paraId="461DA695" w14:textId="7DA32237" w:rsidR="000C3F4F" w:rsidRDefault="00765328" w:rsidP="0007766A">
      <w:pPr>
        <w:spacing w:line="276" w:lineRule="auto"/>
        <w:jc w:val="both"/>
        <w:rPr>
          <w:rFonts w:ascii="Times New Roman" w:hAnsi="Times New Roman"/>
          <w:sz w:val="24"/>
          <w:szCs w:val="24"/>
        </w:rPr>
      </w:pPr>
      <w:r w:rsidRPr="00C6464A">
        <w:rPr>
          <w:rFonts w:ascii="Times New Roman" w:hAnsi="Times New Roman"/>
          <w:sz w:val="24"/>
          <w:szCs w:val="24"/>
        </w:rPr>
        <w:t>Pod V006</w:t>
      </w:r>
      <w:r w:rsidR="008C43BA" w:rsidRPr="00C6464A">
        <w:rPr>
          <w:rFonts w:ascii="Times New Roman" w:hAnsi="Times New Roman"/>
          <w:sz w:val="24"/>
          <w:szCs w:val="24"/>
        </w:rPr>
        <w:t xml:space="preserve"> iskazano je stanje obveza na kraj godine koje iznose</w:t>
      </w:r>
      <w:r w:rsidR="00347265" w:rsidRPr="00C6464A">
        <w:rPr>
          <w:rFonts w:ascii="Times New Roman" w:hAnsi="Times New Roman"/>
          <w:sz w:val="24"/>
          <w:szCs w:val="24"/>
        </w:rPr>
        <w:t xml:space="preserve"> </w:t>
      </w:r>
      <w:r w:rsidR="00C6464A" w:rsidRPr="00C6464A">
        <w:rPr>
          <w:rFonts w:ascii="Times New Roman" w:hAnsi="Times New Roman"/>
          <w:sz w:val="24"/>
          <w:szCs w:val="24"/>
        </w:rPr>
        <w:t xml:space="preserve">204.994,86 </w:t>
      </w:r>
      <w:r w:rsidR="00347265" w:rsidRPr="00C6464A">
        <w:rPr>
          <w:rFonts w:ascii="Times New Roman" w:hAnsi="Times New Roman"/>
          <w:sz w:val="24"/>
          <w:szCs w:val="24"/>
        </w:rPr>
        <w:t>eura</w:t>
      </w:r>
      <w:r w:rsidR="008C43BA" w:rsidRPr="00C6464A">
        <w:rPr>
          <w:rFonts w:ascii="Times New Roman" w:hAnsi="Times New Roman"/>
          <w:sz w:val="24"/>
          <w:szCs w:val="24"/>
        </w:rPr>
        <w:t>, od čega su nedos</w:t>
      </w:r>
      <w:r w:rsidR="002C6DCA" w:rsidRPr="00C6464A">
        <w:rPr>
          <w:rFonts w:ascii="Times New Roman" w:hAnsi="Times New Roman"/>
          <w:sz w:val="24"/>
          <w:szCs w:val="24"/>
        </w:rPr>
        <w:t xml:space="preserve">pjele obveze iskazane na </w:t>
      </w:r>
      <w:r w:rsidRPr="00C6464A">
        <w:rPr>
          <w:rFonts w:ascii="Times New Roman" w:hAnsi="Times New Roman"/>
          <w:sz w:val="24"/>
          <w:szCs w:val="24"/>
        </w:rPr>
        <w:t>V009</w:t>
      </w:r>
      <w:r w:rsidR="008C43BA" w:rsidRPr="00C6464A">
        <w:rPr>
          <w:rFonts w:ascii="Times New Roman" w:hAnsi="Times New Roman"/>
          <w:sz w:val="24"/>
          <w:szCs w:val="24"/>
        </w:rPr>
        <w:t xml:space="preserve"> u iznosu od</w:t>
      </w:r>
      <w:r w:rsidR="008C1749" w:rsidRPr="00C6464A">
        <w:rPr>
          <w:rFonts w:ascii="Times New Roman" w:hAnsi="Times New Roman"/>
          <w:sz w:val="24"/>
          <w:szCs w:val="24"/>
        </w:rPr>
        <w:t xml:space="preserve"> </w:t>
      </w:r>
      <w:r w:rsidR="00C6464A" w:rsidRPr="00C6464A">
        <w:rPr>
          <w:rFonts w:ascii="Times New Roman" w:hAnsi="Times New Roman"/>
          <w:sz w:val="24"/>
          <w:szCs w:val="24"/>
        </w:rPr>
        <w:t xml:space="preserve">139.794,78 </w:t>
      </w:r>
      <w:r w:rsidR="00347265" w:rsidRPr="00C6464A">
        <w:rPr>
          <w:rFonts w:ascii="Times New Roman" w:hAnsi="Times New Roman"/>
          <w:sz w:val="24"/>
          <w:szCs w:val="24"/>
        </w:rPr>
        <w:t>eura</w:t>
      </w:r>
      <w:r w:rsidRPr="00C6464A">
        <w:rPr>
          <w:rFonts w:ascii="Times New Roman" w:hAnsi="Times New Roman"/>
          <w:sz w:val="24"/>
          <w:szCs w:val="24"/>
        </w:rPr>
        <w:t xml:space="preserve">, </w:t>
      </w:r>
      <w:r w:rsidR="008C43BA" w:rsidRPr="00C6464A">
        <w:rPr>
          <w:rFonts w:ascii="Times New Roman" w:hAnsi="Times New Roman"/>
          <w:sz w:val="24"/>
          <w:szCs w:val="24"/>
        </w:rPr>
        <w:t>a dospjele obveze iskaza</w:t>
      </w:r>
      <w:r w:rsidR="002C6DCA" w:rsidRPr="00C6464A">
        <w:rPr>
          <w:rFonts w:ascii="Times New Roman" w:hAnsi="Times New Roman"/>
          <w:sz w:val="24"/>
          <w:szCs w:val="24"/>
        </w:rPr>
        <w:t xml:space="preserve">ne su </w:t>
      </w:r>
      <w:r w:rsidRPr="00C6464A">
        <w:rPr>
          <w:rFonts w:ascii="Times New Roman" w:hAnsi="Times New Roman"/>
          <w:sz w:val="24"/>
          <w:szCs w:val="24"/>
        </w:rPr>
        <w:t>pod V007</w:t>
      </w:r>
      <w:r w:rsidR="002C6DCA" w:rsidRPr="00C6464A">
        <w:rPr>
          <w:rFonts w:ascii="Times New Roman" w:hAnsi="Times New Roman"/>
          <w:sz w:val="24"/>
          <w:szCs w:val="24"/>
        </w:rPr>
        <w:t xml:space="preserve"> i iznose</w:t>
      </w:r>
      <w:r w:rsidR="008C1749" w:rsidRPr="00C6464A">
        <w:rPr>
          <w:rFonts w:ascii="Times New Roman" w:hAnsi="Times New Roman"/>
          <w:sz w:val="24"/>
          <w:szCs w:val="24"/>
        </w:rPr>
        <w:t xml:space="preserve"> </w:t>
      </w:r>
      <w:r w:rsidR="00C6464A" w:rsidRPr="00C6464A">
        <w:rPr>
          <w:rFonts w:ascii="Times New Roman" w:hAnsi="Times New Roman"/>
          <w:sz w:val="24"/>
          <w:szCs w:val="24"/>
        </w:rPr>
        <w:t xml:space="preserve">65.200,08 </w:t>
      </w:r>
      <w:r w:rsidR="008C1749" w:rsidRPr="00C6464A">
        <w:rPr>
          <w:rFonts w:ascii="Times New Roman" w:hAnsi="Times New Roman"/>
          <w:sz w:val="24"/>
          <w:szCs w:val="24"/>
        </w:rPr>
        <w:t>eura</w:t>
      </w:r>
      <w:r w:rsidR="008C43BA" w:rsidRPr="00C6464A">
        <w:rPr>
          <w:rFonts w:ascii="Times New Roman" w:hAnsi="Times New Roman"/>
          <w:sz w:val="24"/>
          <w:szCs w:val="24"/>
        </w:rPr>
        <w:t xml:space="preserve">. </w:t>
      </w:r>
    </w:p>
    <w:p w14:paraId="2D7857F4" w14:textId="21361D2C" w:rsidR="00CC1729" w:rsidRPr="00C6464A" w:rsidRDefault="00CC1729" w:rsidP="0007766A">
      <w:pPr>
        <w:spacing w:line="276" w:lineRule="auto"/>
        <w:jc w:val="both"/>
        <w:rPr>
          <w:rFonts w:ascii="Times New Roman" w:hAnsi="Times New Roman"/>
          <w:sz w:val="24"/>
          <w:szCs w:val="24"/>
        </w:rPr>
      </w:pPr>
      <w:r>
        <w:rPr>
          <w:rFonts w:ascii="Times New Roman" w:hAnsi="Times New Roman"/>
          <w:sz w:val="24"/>
          <w:szCs w:val="24"/>
        </w:rPr>
        <w:t>Dospjele obveze prema proračunskim korisnicima u 2024. godini odnose se na Grad Šibenik i Javnu vatrogasnu postrojbu grada Šibenika.</w:t>
      </w:r>
    </w:p>
    <w:p w14:paraId="62FA571C" w14:textId="6BF4B677" w:rsidR="000C3F4F" w:rsidRPr="00C6464A" w:rsidRDefault="000C3F4F" w:rsidP="0007766A">
      <w:pPr>
        <w:spacing w:line="276" w:lineRule="auto"/>
        <w:jc w:val="both"/>
        <w:rPr>
          <w:rFonts w:ascii="Times New Roman" w:hAnsi="Times New Roman"/>
          <w:sz w:val="24"/>
          <w:szCs w:val="24"/>
        </w:rPr>
      </w:pPr>
      <w:r w:rsidRPr="00C6464A">
        <w:rPr>
          <w:rFonts w:ascii="Times New Roman" w:hAnsi="Times New Roman"/>
          <w:sz w:val="24"/>
          <w:szCs w:val="24"/>
        </w:rPr>
        <w:t>Za cjelokupne obveze iskazane na kraj izvještajnog razdoblja osigurana su sredstva u financijskom planu 202</w:t>
      </w:r>
      <w:r w:rsidR="00C6464A" w:rsidRPr="00C6464A">
        <w:rPr>
          <w:rFonts w:ascii="Times New Roman" w:hAnsi="Times New Roman"/>
          <w:sz w:val="24"/>
          <w:szCs w:val="24"/>
        </w:rPr>
        <w:t>4</w:t>
      </w:r>
      <w:r w:rsidRPr="00C6464A">
        <w:rPr>
          <w:rFonts w:ascii="Times New Roman" w:hAnsi="Times New Roman"/>
          <w:sz w:val="24"/>
          <w:szCs w:val="24"/>
        </w:rPr>
        <w:t>. godine te se očekuje podmirenje kroz prvo tromjesečje 202</w:t>
      </w:r>
      <w:r w:rsidR="00C6464A" w:rsidRPr="00C6464A">
        <w:rPr>
          <w:rFonts w:ascii="Times New Roman" w:hAnsi="Times New Roman"/>
          <w:sz w:val="24"/>
          <w:szCs w:val="24"/>
        </w:rPr>
        <w:t>5</w:t>
      </w:r>
      <w:r w:rsidRPr="00C6464A">
        <w:rPr>
          <w:rFonts w:ascii="Times New Roman" w:hAnsi="Times New Roman"/>
          <w:sz w:val="24"/>
          <w:szCs w:val="24"/>
        </w:rPr>
        <w:t xml:space="preserve">. godine. </w:t>
      </w:r>
    </w:p>
    <w:p w14:paraId="7D80B7A9" w14:textId="77777777" w:rsidR="00720347" w:rsidRDefault="00720347" w:rsidP="0007766A">
      <w:pPr>
        <w:spacing w:line="276" w:lineRule="auto"/>
        <w:jc w:val="both"/>
        <w:rPr>
          <w:rFonts w:ascii="Times New Roman" w:hAnsi="Times New Roman"/>
          <w:sz w:val="24"/>
          <w:szCs w:val="24"/>
        </w:rPr>
      </w:pPr>
    </w:p>
    <w:p w14:paraId="458EE847" w14:textId="77777777" w:rsidR="00CF30B8" w:rsidRPr="00C6464A" w:rsidRDefault="00CF30B8" w:rsidP="0007766A">
      <w:pPr>
        <w:spacing w:line="276" w:lineRule="auto"/>
        <w:jc w:val="both"/>
        <w:rPr>
          <w:rFonts w:ascii="Times New Roman" w:hAnsi="Times New Roman"/>
          <w:sz w:val="24"/>
          <w:szCs w:val="24"/>
        </w:rPr>
      </w:pPr>
    </w:p>
    <w:p w14:paraId="28F5F659" w14:textId="77777777" w:rsidR="0084571D" w:rsidRPr="00C6464A" w:rsidRDefault="005B77CD" w:rsidP="0007766A">
      <w:pPr>
        <w:spacing w:line="276" w:lineRule="auto"/>
        <w:jc w:val="both"/>
        <w:rPr>
          <w:rFonts w:ascii="Times New Roman" w:hAnsi="Times New Roman"/>
          <w:sz w:val="24"/>
          <w:szCs w:val="24"/>
        </w:rPr>
      </w:pPr>
      <w:r w:rsidRPr="00C6464A">
        <w:rPr>
          <w:rFonts w:ascii="Times New Roman" w:hAnsi="Times New Roman"/>
          <w:sz w:val="24"/>
          <w:szCs w:val="24"/>
        </w:rPr>
        <w:t>Voditelj</w:t>
      </w:r>
      <w:r w:rsidR="009D7E00" w:rsidRPr="00C6464A">
        <w:rPr>
          <w:rFonts w:ascii="Times New Roman" w:hAnsi="Times New Roman"/>
          <w:sz w:val="24"/>
          <w:szCs w:val="24"/>
        </w:rPr>
        <w:t xml:space="preserve"> računovodstva</w:t>
      </w:r>
      <w:r w:rsidR="009D7E00" w:rsidRPr="00C6464A">
        <w:rPr>
          <w:rFonts w:ascii="Times New Roman" w:hAnsi="Times New Roman"/>
          <w:sz w:val="24"/>
          <w:szCs w:val="24"/>
        </w:rPr>
        <w:tab/>
      </w:r>
      <w:r w:rsidR="009D7E00" w:rsidRPr="00C6464A">
        <w:rPr>
          <w:rFonts w:ascii="Times New Roman" w:hAnsi="Times New Roman"/>
          <w:sz w:val="24"/>
          <w:szCs w:val="24"/>
        </w:rPr>
        <w:tab/>
      </w:r>
      <w:r w:rsidR="009D7E00" w:rsidRPr="00C6464A">
        <w:rPr>
          <w:rFonts w:ascii="Times New Roman" w:hAnsi="Times New Roman"/>
          <w:sz w:val="24"/>
          <w:szCs w:val="24"/>
        </w:rPr>
        <w:tab/>
      </w:r>
      <w:r w:rsidR="009D7E00" w:rsidRPr="00C6464A">
        <w:rPr>
          <w:rFonts w:ascii="Times New Roman" w:hAnsi="Times New Roman"/>
          <w:sz w:val="24"/>
          <w:szCs w:val="24"/>
        </w:rPr>
        <w:tab/>
      </w:r>
      <w:r w:rsidR="009D7E00" w:rsidRPr="00C6464A">
        <w:rPr>
          <w:rFonts w:ascii="Times New Roman" w:hAnsi="Times New Roman"/>
          <w:sz w:val="24"/>
          <w:szCs w:val="24"/>
        </w:rPr>
        <w:tab/>
        <w:t>Ravnatelj</w:t>
      </w:r>
      <w:r w:rsidR="0084571D" w:rsidRPr="00C6464A">
        <w:rPr>
          <w:rFonts w:ascii="Times New Roman" w:hAnsi="Times New Roman"/>
          <w:sz w:val="24"/>
          <w:szCs w:val="24"/>
        </w:rPr>
        <w:t xml:space="preserve"> HNK u Šibeniku</w:t>
      </w:r>
    </w:p>
    <w:p w14:paraId="57FB1127" w14:textId="2FD2D38A" w:rsidR="00A87323" w:rsidRPr="0007766A" w:rsidRDefault="0044288E" w:rsidP="0007766A">
      <w:pPr>
        <w:spacing w:line="276" w:lineRule="auto"/>
        <w:jc w:val="both"/>
        <w:rPr>
          <w:rFonts w:ascii="Times New Roman" w:hAnsi="Times New Roman"/>
          <w:sz w:val="24"/>
          <w:szCs w:val="24"/>
        </w:rPr>
      </w:pPr>
      <w:r w:rsidRPr="00C6464A">
        <w:rPr>
          <w:rFonts w:ascii="Times New Roman" w:hAnsi="Times New Roman"/>
          <w:sz w:val="24"/>
          <w:szCs w:val="24"/>
        </w:rPr>
        <w:t>Josipa Vidović Ninić</w:t>
      </w:r>
      <w:r w:rsidR="009D7E00" w:rsidRPr="00C6464A">
        <w:rPr>
          <w:rFonts w:ascii="Times New Roman" w:hAnsi="Times New Roman"/>
          <w:sz w:val="24"/>
          <w:szCs w:val="24"/>
        </w:rPr>
        <w:t xml:space="preserve">, </w:t>
      </w:r>
      <w:proofErr w:type="spellStart"/>
      <w:r w:rsidR="007E07DA">
        <w:rPr>
          <w:rFonts w:ascii="Times New Roman" w:hAnsi="Times New Roman"/>
          <w:sz w:val="24"/>
          <w:szCs w:val="24"/>
        </w:rPr>
        <w:t>dipl</w:t>
      </w:r>
      <w:r w:rsidR="009D7E00" w:rsidRPr="00C6464A">
        <w:rPr>
          <w:rFonts w:ascii="Times New Roman" w:hAnsi="Times New Roman"/>
          <w:sz w:val="24"/>
          <w:szCs w:val="24"/>
        </w:rPr>
        <w:t>.oec</w:t>
      </w:r>
      <w:proofErr w:type="spellEnd"/>
      <w:r w:rsidR="009D7E00" w:rsidRPr="00C6464A">
        <w:rPr>
          <w:rFonts w:ascii="Times New Roman" w:hAnsi="Times New Roman"/>
          <w:sz w:val="24"/>
          <w:szCs w:val="24"/>
        </w:rPr>
        <w:t>.</w:t>
      </w:r>
      <w:r w:rsidR="009D7E00" w:rsidRPr="00C6464A">
        <w:rPr>
          <w:rFonts w:ascii="Times New Roman" w:hAnsi="Times New Roman"/>
          <w:sz w:val="24"/>
          <w:szCs w:val="24"/>
        </w:rPr>
        <w:tab/>
      </w:r>
      <w:r w:rsidR="009D7E00" w:rsidRPr="00C6464A">
        <w:rPr>
          <w:rFonts w:ascii="Times New Roman" w:hAnsi="Times New Roman"/>
          <w:sz w:val="24"/>
          <w:szCs w:val="24"/>
        </w:rPr>
        <w:tab/>
      </w:r>
      <w:r w:rsidR="009D7E00" w:rsidRPr="00C6464A">
        <w:rPr>
          <w:rFonts w:ascii="Times New Roman" w:hAnsi="Times New Roman"/>
          <w:sz w:val="24"/>
          <w:szCs w:val="24"/>
        </w:rPr>
        <w:tab/>
      </w:r>
      <w:r w:rsidR="009D7E00" w:rsidRPr="00C6464A">
        <w:rPr>
          <w:rFonts w:ascii="Times New Roman" w:hAnsi="Times New Roman"/>
          <w:sz w:val="24"/>
          <w:szCs w:val="24"/>
        </w:rPr>
        <w:tab/>
        <w:t xml:space="preserve">Jakov Bilić, </w:t>
      </w:r>
      <w:proofErr w:type="spellStart"/>
      <w:r w:rsidR="009D7E00" w:rsidRPr="00C6464A">
        <w:rPr>
          <w:rFonts w:ascii="Times New Roman" w:hAnsi="Times New Roman"/>
          <w:sz w:val="24"/>
          <w:szCs w:val="24"/>
        </w:rPr>
        <w:t>mag.art</w:t>
      </w:r>
      <w:proofErr w:type="spellEnd"/>
      <w:r w:rsidR="005B77CD" w:rsidRPr="00C6464A">
        <w:rPr>
          <w:rFonts w:ascii="Times New Roman" w:hAnsi="Times New Roman"/>
          <w:sz w:val="24"/>
          <w:szCs w:val="24"/>
        </w:rPr>
        <w:t>.</w:t>
      </w:r>
      <w:bookmarkEnd w:id="0"/>
    </w:p>
    <w:sectPr w:rsidR="00A87323" w:rsidRPr="00077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DCB"/>
    <w:multiLevelType w:val="hybridMultilevel"/>
    <w:tmpl w:val="771E43A0"/>
    <w:lvl w:ilvl="0" w:tplc="706C63B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0125D0"/>
    <w:multiLevelType w:val="hybridMultilevel"/>
    <w:tmpl w:val="B9B86F56"/>
    <w:lvl w:ilvl="0" w:tplc="FF260F6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8297C"/>
    <w:multiLevelType w:val="multilevel"/>
    <w:tmpl w:val="19FC3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910BAC"/>
    <w:multiLevelType w:val="hybridMultilevel"/>
    <w:tmpl w:val="625A8A04"/>
    <w:lvl w:ilvl="0" w:tplc="3484FE0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935488"/>
    <w:multiLevelType w:val="multilevel"/>
    <w:tmpl w:val="19FC3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3F227C"/>
    <w:multiLevelType w:val="hybridMultilevel"/>
    <w:tmpl w:val="2A84799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503424"/>
    <w:multiLevelType w:val="hybridMultilevel"/>
    <w:tmpl w:val="68120A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2F3304"/>
    <w:multiLevelType w:val="multilevel"/>
    <w:tmpl w:val="19FC3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445F81"/>
    <w:multiLevelType w:val="hybridMultilevel"/>
    <w:tmpl w:val="C9DC7F74"/>
    <w:lvl w:ilvl="0" w:tplc="5FE4078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D5478B"/>
    <w:multiLevelType w:val="hybridMultilevel"/>
    <w:tmpl w:val="796A3A3A"/>
    <w:lvl w:ilvl="0" w:tplc="18FE4DF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173A6A"/>
    <w:multiLevelType w:val="hybridMultilevel"/>
    <w:tmpl w:val="F030F548"/>
    <w:lvl w:ilvl="0" w:tplc="38883DB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22496872">
    <w:abstractNumId w:val="2"/>
  </w:num>
  <w:num w:numId="2" w16cid:durableId="1072196652">
    <w:abstractNumId w:val="6"/>
  </w:num>
  <w:num w:numId="3" w16cid:durableId="718822206">
    <w:abstractNumId w:val="10"/>
  </w:num>
  <w:num w:numId="4" w16cid:durableId="1754741628">
    <w:abstractNumId w:val="0"/>
  </w:num>
  <w:num w:numId="5" w16cid:durableId="538665026">
    <w:abstractNumId w:val="1"/>
  </w:num>
  <w:num w:numId="6" w16cid:durableId="399333018">
    <w:abstractNumId w:val="3"/>
  </w:num>
  <w:num w:numId="7" w16cid:durableId="268046179">
    <w:abstractNumId w:val="9"/>
  </w:num>
  <w:num w:numId="8" w16cid:durableId="391076116">
    <w:abstractNumId w:val="8"/>
  </w:num>
  <w:num w:numId="9" w16cid:durableId="1375543025">
    <w:abstractNumId w:val="7"/>
  </w:num>
  <w:num w:numId="10" w16cid:durableId="703402420">
    <w:abstractNumId w:val="4"/>
  </w:num>
  <w:num w:numId="11" w16cid:durableId="942303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A6"/>
    <w:rsid w:val="000059EB"/>
    <w:rsid w:val="0001075E"/>
    <w:rsid w:val="00014BB9"/>
    <w:rsid w:val="00015717"/>
    <w:rsid w:val="000456FD"/>
    <w:rsid w:val="00063110"/>
    <w:rsid w:val="0007766A"/>
    <w:rsid w:val="00093D15"/>
    <w:rsid w:val="000A4397"/>
    <w:rsid w:val="000A712C"/>
    <w:rsid w:val="000C3CEC"/>
    <w:rsid w:val="000C3F4F"/>
    <w:rsid w:val="000D254A"/>
    <w:rsid w:val="000E1706"/>
    <w:rsid w:val="000E624F"/>
    <w:rsid w:val="000F25CE"/>
    <w:rsid w:val="00100E6D"/>
    <w:rsid w:val="00112F49"/>
    <w:rsid w:val="00117266"/>
    <w:rsid w:val="00135CF9"/>
    <w:rsid w:val="00176AE8"/>
    <w:rsid w:val="00184194"/>
    <w:rsid w:val="0019440B"/>
    <w:rsid w:val="001959A7"/>
    <w:rsid w:val="00197008"/>
    <w:rsid w:val="001A33EF"/>
    <w:rsid w:val="001A3705"/>
    <w:rsid w:val="001C21B7"/>
    <w:rsid w:val="001C331B"/>
    <w:rsid w:val="001D4238"/>
    <w:rsid w:val="001E57CB"/>
    <w:rsid w:val="00201FCF"/>
    <w:rsid w:val="0020477D"/>
    <w:rsid w:val="00211A0E"/>
    <w:rsid w:val="002141F5"/>
    <w:rsid w:val="00231768"/>
    <w:rsid w:val="002404B1"/>
    <w:rsid w:val="002450CA"/>
    <w:rsid w:val="0025104E"/>
    <w:rsid w:val="00251E8E"/>
    <w:rsid w:val="00252701"/>
    <w:rsid w:val="002657DA"/>
    <w:rsid w:val="002671C0"/>
    <w:rsid w:val="00274479"/>
    <w:rsid w:val="00280412"/>
    <w:rsid w:val="0028318C"/>
    <w:rsid w:val="00293952"/>
    <w:rsid w:val="002A0129"/>
    <w:rsid w:val="002A680F"/>
    <w:rsid w:val="002C6DCA"/>
    <w:rsid w:val="002C6FB0"/>
    <w:rsid w:val="0030491B"/>
    <w:rsid w:val="00305C8B"/>
    <w:rsid w:val="00307407"/>
    <w:rsid w:val="00307434"/>
    <w:rsid w:val="003140E6"/>
    <w:rsid w:val="00316414"/>
    <w:rsid w:val="003175DE"/>
    <w:rsid w:val="003221A4"/>
    <w:rsid w:val="0032455B"/>
    <w:rsid w:val="00330760"/>
    <w:rsid w:val="003321CF"/>
    <w:rsid w:val="003377DD"/>
    <w:rsid w:val="003418A6"/>
    <w:rsid w:val="00347265"/>
    <w:rsid w:val="00351707"/>
    <w:rsid w:val="0036562E"/>
    <w:rsid w:val="00380262"/>
    <w:rsid w:val="00382F33"/>
    <w:rsid w:val="003A4ECE"/>
    <w:rsid w:val="003B0733"/>
    <w:rsid w:val="003C417B"/>
    <w:rsid w:val="003C7E02"/>
    <w:rsid w:val="003E7EF1"/>
    <w:rsid w:val="004012F8"/>
    <w:rsid w:val="00403698"/>
    <w:rsid w:val="004070CC"/>
    <w:rsid w:val="004315C8"/>
    <w:rsid w:val="0044288E"/>
    <w:rsid w:val="00456B85"/>
    <w:rsid w:val="00462878"/>
    <w:rsid w:val="004653D2"/>
    <w:rsid w:val="004775E3"/>
    <w:rsid w:val="00477FC1"/>
    <w:rsid w:val="004945C7"/>
    <w:rsid w:val="00497DA4"/>
    <w:rsid w:val="004A1753"/>
    <w:rsid w:val="004A6D74"/>
    <w:rsid w:val="004C3F77"/>
    <w:rsid w:val="004C7884"/>
    <w:rsid w:val="004D5DDA"/>
    <w:rsid w:val="004E2840"/>
    <w:rsid w:val="004F6B4A"/>
    <w:rsid w:val="00513D0D"/>
    <w:rsid w:val="00525ECC"/>
    <w:rsid w:val="005457E3"/>
    <w:rsid w:val="00546C64"/>
    <w:rsid w:val="00556567"/>
    <w:rsid w:val="0056032C"/>
    <w:rsid w:val="00562261"/>
    <w:rsid w:val="00564ADC"/>
    <w:rsid w:val="00570C46"/>
    <w:rsid w:val="00577BB2"/>
    <w:rsid w:val="005900F1"/>
    <w:rsid w:val="00596534"/>
    <w:rsid w:val="00597D92"/>
    <w:rsid w:val="005A6A75"/>
    <w:rsid w:val="005B1661"/>
    <w:rsid w:val="005B77CD"/>
    <w:rsid w:val="005D5AEF"/>
    <w:rsid w:val="005F2B94"/>
    <w:rsid w:val="005F4A5F"/>
    <w:rsid w:val="005F5BF1"/>
    <w:rsid w:val="00601CA4"/>
    <w:rsid w:val="00611149"/>
    <w:rsid w:val="00616559"/>
    <w:rsid w:val="00635E47"/>
    <w:rsid w:val="00643268"/>
    <w:rsid w:val="00660583"/>
    <w:rsid w:val="0067151E"/>
    <w:rsid w:val="006730A7"/>
    <w:rsid w:val="00673E42"/>
    <w:rsid w:val="00684FFC"/>
    <w:rsid w:val="00686686"/>
    <w:rsid w:val="00690440"/>
    <w:rsid w:val="00690F13"/>
    <w:rsid w:val="006915AE"/>
    <w:rsid w:val="006A32BA"/>
    <w:rsid w:val="006B2725"/>
    <w:rsid w:val="006B32C8"/>
    <w:rsid w:val="006B6771"/>
    <w:rsid w:val="006C1402"/>
    <w:rsid w:val="0070639D"/>
    <w:rsid w:val="00706D66"/>
    <w:rsid w:val="00707FAB"/>
    <w:rsid w:val="0071766B"/>
    <w:rsid w:val="00720347"/>
    <w:rsid w:val="00724BB3"/>
    <w:rsid w:val="00744497"/>
    <w:rsid w:val="00746FB6"/>
    <w:rsid w:val="00754FE4"/>
    <w:rsid w:val="00764F21"/>
    <w:rsid w:val="00765328"/>
    <w:rsid w:val="0077088E"/>
    <w:rsid w:val="00782FD7"/>
    <w:rsid w:val="007A35CA"/>
    <w:rsid w:val="007B210E"/>
    <w:rsid w:val="007D7EAF"/>
    <w:rsid w:val="007E07DA"/>
    <w:rsid w:val="007F54AC"/>
    <w:rsid w:val="007F6839"/>
    <w:rsid w:val="008240ED"/>
    <w:rsid w:val="00824A56"/>
    <w:rsid w:val="00843AD8"/>
    <w:rsid w:val="0084571D"/>
    <w:rsid w:val="00856782"/>
    <w:rsid w:val="00864662"/>
    <w:rsid w:val="00866F79"/>
    <w:rsid w:val="0087001C"/>
    <w:rsid w:val="0087453B"/>
    <w:rsid w:val="00874EC9"/>
    <w:rsid w:val="00890355"/>
    <w:rsid w:val="008953D7"/>
    <w:rsid w:val="008A6612"/>
    <w:rsid w:val="008A7D30"/>
    <w:rsid w:val="008B133E"/>
    <w:rsid w:val="008C1749"/>
    <w:rsid w:val="008C3F01"/>
    <w:rsid w:val="008C43BA"/>
    <w:rsid w:val="008C5EF5"/>
    <w:rsid w:val="008D179E"/>
    <w:rsid w:val="008F22AF"/>
    <w:rsid w:val="008F24E9"/>
    <w:rsid w:val="008F2A74"/>
    <w:rsid w:val="009038F0"/>
    <w:rsid w:val="00904A34"/>
    <w:rsid w:val="00907544"/>
    <w:rsid w:val="00932CAF"/>
    <w:rsid w:val="0093494B"/>
    <w:rsid w:val="00942E7A"/>
    <w:rsid w:val="00951407"/>
    <w:rsid w:val="00960203"/>
    <w:rsid w:val="00980B58"/>
    <w:rsid w:val="009831C6"/>
    <w:rsid w:val="009918DE"/>
    <w:rsid w:val="00994742"/>
    <w:rsid w:val="00995CA4"/>
    <w:rsid w:val="00996F70"/>
    <w:rsid w:val="009A3EF9"/>
    <w:rsid w:val="009B70E6"/>
    <w:rsid w:val="009D30B0"/>
    <w:rsid w:val="009D7E00"/>
    <w:rsid w:val="009E1363"/>
    <w:rsid w:val="009F3821"/>
    <w:rsid w:val="009F6DF7"/>
    <w:rsid w:val="00A248F1"/>
    <w:rsid w:val="00A301F3"/>
    <w:rsid w:val="00A309EC"/>
    <w:rsid w:val="00A47CC7"/>
    <w:rsid w:val="00A51797"/>
    <w:rsid w:val="00A60705"/>
    <w:rsid w:val="00A74B45"/>
    <w:rsid w:val="00A76C22"/>
    <w:rsid w:val="00A76DAB"/>
    <w:rsid w:val="00A872FF"/>
    <w:rsid w:val="00A87323"/>
    <w:rsid w:val="00A93E2C"/>
    <w:rsid w:val="00AC44FB"/>
    <w:rsid w:val="00AF4B05"/>
    <w:rsid w:val="00B10D0A"/>
    <w:rsid w:val="00B216D2"/>
    <w:rsid w:val="00B27204"/>
    <w:rsid w:val="00B46E7A"/>
    <w:rsid w:val="00B47AB7"/>
    <w:rsid w:val="00B7039E"/>
    <w:rsid w:val="00BA1B7F"/>
    <w:rsid w:val="00BA249E"/>
    <w:rsid w:val="00BA5BFF"/>
    <w:rsid w:val="00BA62A1"/>
    <w:rsid w:val="00BB7007"/>
    <w:rsid w:val="00BC2338"/>
    <w:rsid w:val="00BC5485"/>
    <w:rsid w:val="00BD08E0"/>
    <w:rsid w:val="00BE7104"/>
    <w:rsid w:val="00BF1F09"/>
    <w:rsid w:val="00BF528F"/>
    <w:rsid w:val="00C15CF7"/>
    <w:rsid w:val="00C231CA"/>
    <w:rsid w:val="00C35254"/>
    <w:rsid w:val="00C37B17"/>
    <w:rsid w:val="00C37FFC"/>
    <w:rsid w:val="00C413A7"/>
    <w:rsid w:val="00C44278"/>
    <w:rsid w:val="00C55756"/>
    <w:rsid w:val="00C6464A"/>
    <w:rsid w:val="00C779CF"/>
    <w:rsid w:val="00CA2CBF"/>
    <w:rsid w:val="00CC0E41"/>
    <w:rsid w:val="00CC1729"/>
    <w:rsid w:val="00CC413D"/>
    <w:rsid w:val="00CF0C92"/>
    <w:rsid w:val="00CF30B8"/>
    <w:rsid w:val="00D035FA"/>
    <w:rsid w:val="00D043A3"/>
    <w:rsid w:val="00D064B0"/>
    <w:rsid w:val="00D17E7B"/>
    <w:rsid w:val="00D17F6C"/>
    <w:rsid w:val="00D21CBB"/>
    <w:rsid w:val="00D318E3"/>
    <w:rsid w:val="00D439B2"/>
    <w:rsid w:val="00D4585F"/>
    <w:rsid w:val="00D5492B"/>
    <w:rsid w:val="00D6317C"/>
    <w:rsid w:val="00D85E71"/>
    <w:rsid w:val="00D9603E"/>
    <w:rsid w:val="00DC00DD"/>
    <w:rsid w:val="00DC1073"/>
    <w:rsid w:val="00DC71D1"/>
    <w:rsid w:val="00DE0432"/>
    <w:rsid w:val="00DF314A"/>
    <w:rsid w:val="00E13C48"/>
    <w:rsid w:val="00E24009"/>
    <w:rsid w:val="00E24C85"/>
    <w:rsid w:val="00E30AFD"/>
    <w:rsid w:val="00E3415F"/>
    <w:rsid w:val="00E360CC"/>
    <w:rsid w:val="00E37074"/>
    <w:rsid w:val="00E41F34"/>
    <w:rsid w:val="00E446A2"/>
    <w:rsid w:val="00E566F0"/>
    <w:rsid w:val="00E56820"/>
    <w:rsid w:val="00E57C02"/>
    <w:rsid w:val="00E72D8B"/>
    <w:rsid w:val="00E82FEB"/>
    <w:rsid w:val="00E95E41"/>
    <w:rsid w:val="00EA66F9"/>
    <w:rsid w:val="00EB48C1"/>
    <w:rsid w:val="00EC33AA"/>
    <w:rsid w:val="00ED3A0A"/>
    <w:rsid w:val="00EE681F"/>
    <w:rsid w:val="00EF4243"/>
    <w:rsid w:val="00F032EE"/>
    <w:rsid w:val="00F071B3"/>
    <w:rsid w:val="00F072B9"/>
    <w:rsid w:val="00F126C1"/>
    <w:rsid w:val="00F16001"/>
    <w:rsid w:val="00F167D2"/>
    <w:rsid w:val="00F24B50"/>
    <w:rsid w:val="00F465C2"/>
    <w:rsid w:val="00F56829"/>
    <w:rsid w:val="00F64463"/>
    <w:rsid w:val="00F6621C"/>
    <w:rsid w:val="00F6645F"/>
    <w:rsid w:val="00F72AEA"/>
    <w:rsid w:val="00FA1315"/>
    <w:rsid w:val="00FA32A0"/>
    <w:rsid w:val="00FB1C67"/>
    <w:rsid w:val="00FB33EE"/>
    <w:rsid w:val="00FB4B00"/>
    <w:rsid w:val="00FB4E7B"/>
    <w:rsid w:val="00FB5B47"/>
    <w:rsid w:val="00FC40EC"/>
    <w:rsid w:val="00FC47C9"/>
    <w:rsid w:val="00FC7EC8"/>
    <w:rsid w:val="00FE5B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F6EC"/>
  <w15:docId w15:val="{A9A59261-B8E4-401F-8430-52F8A690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418A6"/>
    <w:pPr>
      <w:ind w:left="720"/>
      <w:contextualSpacing/>
    </w:pPr>
  </w:style>
  <w:style w:type="table" w:styleId="Reetkatablice">
    <w:name w:val="Table Grid"/>
    <w:basedOn w:val="Obinatablica"/>
    <w:uiPriority w:val="39"/>
    <w:rsid w:val="00D43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324">
      <w:bodyDiv w:val="1"/>
      <w:marLeft w:val="0"/>
      <w:marRight w:val="0"/>
      <w:marTop w:val="0"/>
      <w:marBottom w:val="0"/>
      <w:divBdr>
        <w:top w:val="none" w:sz="0" w:space="0" w:color="auto"/>
        <w:left w:val="none" w:sz="0" w:space="0" w:color="auto"/>
        <w:bottom w:val="none" w:sz="0" w:space="0" w:color="auto"/>
        <w:right w:val="none" w:sz="0" w:space="0" w:color="auto"/>
      </w:divBdr>
    </w:div>
    <w:div w:id="858004722">
      <w:bodyDiv w:val="1"/>
      <w:marLeft w:val="0"/>
      <w:marRight w:val="0"/>
      <w:marTop w:val="0"/>
      <w:marBottom w:val="0"/>
      <w:divBdr>
        <w:top w:val="none" w:sz="0" w:space="0" w:color="auto"/>
        <w:left w:val="none" w:sz="0" w:space="0" w:color="auto"/>
        <w:bottom w:val="none" w:sz="0" w:space="0" w:color="auto"/>
        <w:right w:val="none" w:sz="0" w:space="0" w:color="auto"/>
      </w:divBdr>
    </w:div>
    <w:div w:id="885874753">
      <w:bodyDiv w:val="1"/>
      <w:marLeft w:val="0"/>
      <w:marRight w:val="0"/>
      <w:marTop w:val="0"/>
      <w:marBottom w:val="0"/>
      <w:divBdr>
        <w:top w:val="none" w:sz="0" w:space="0" w:color="auto"/>
        <w:left w:val="none" w:sz="0" w:space="0" w:color="auto"/>
        <w:bottom w:val="none" w:sz="0" w:space="0" w:color="auto"/>
        <w:right w:val="none" w:sz="0" w:space="0" w:color="auto"/>
      </w:divBdr>
    </w:div>
    <w:div w:id="1210191357">
      <w:bodyDiv w:val="1"/>
      <w:marLeft w:val="0"/>
      <w:marRight w:val="0"/>
      <w:marTop w:val="0"/>
      <w:marBottom w:val="0"/>
      <w:divBdr>
        <w:top w:val="none" w:sz="0" w:space="0" w:color="auto"/>
        <w:left w:val="none" w:sz="0" w:space="0" w:color="auto"/>
        <w:bottom w:val="none" w:sz="0" w:space="0" w:color="auto"/>
        <w:right w:val="none" w:sz="0" w:space="0" w:color="auto"/>
      </w:divBdr>
    </w:div>
    <w:div w:id="1591350546">
      <w:bodyDiv w:val="1"/>
      <w:marLeft w:val="0"/>
      <w:marRight w:val="0"/>
      <w:marTop w:val="0"/>
      <w:marBottom w:val="0"/>
      <w:divBdr>
        <w:top w:val="none" w:sz="0" w:space="0" w:color="auto"/>
        <w:left w:val="none" w:sz="0" w:space="0" w:color="auto"/>
        <w:bottom w:val="none" w:sz="0" w:space="0" w:color="auto"/>
        <w:right w:val="none" w:sz="0" w:space="0" w:color="auto"/>
      </w:divBdr>
    </w:div>
    <w:div w:id="1993606774">
      <w:bodyDiv w:val="1"/>
      <w:marLeft w:val="0"/>
      <w:marRight w:val="0"/>
      <w:marTop w:val="0"/>
      <w:marBottom w:val="0"/>
      <w:divBdr>
        <w:top w:val="none" w:sz="0" w:space="0" w:color="auto"/>
        <w:left w:val="none" w:sz="0" w:space="0" w:color="auto"/>
        <w:bottom w:val="none" w:sz="0" w:space="0" w:color="auto"/>
        <w:right w:val="none" w:sz="0" w:space="0" w:color="auto"/>
      </w:divBdr>
    </w:div>
    <w:div w:id="209284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6</Pages>
  <Words>1933</Words>
  <Characters>11023</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Računovodstvo</cp:lastModifiedBy>
  <cp:revision>32</cp:revision>
  <cp:lastPrinted>2025-01-31T08:45:00Z</cp:lastPrinted>
  <dcterms:created xsi:type="dcterms:W3CDTF">2024-01-31T12:17:00Z</dcterms:created>
  <dcterms:modified xsi:type="dcterms:W3CDTF">2025-03-28T11:38:00Z</dcterms:modified>
</cp:coreProperties>
</file>