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2A96B" w14:textId="77777777" w:rsidR="00C02BAA" w:rsidRDefault="00C02BAA" w:rsidP="00C02BAA">
      <w:pPr>
        <w:jc w:val="center"/>
        <w:rPr>
          <w:rFonts w:ascii="Times New Roman" w:hAnsi="Times New Roman"/>
          <w:b/>
          <w:sz w:val="24"/>
          <w:szCs w:val="24"/>
        </w:rPr>
      </w:pPr>
      <w:r>
        <w:rPr>
          <w:rFonts w:ascii="Times New Roman" w:hAnsi="Times New Roman"/>
          <w:b/>
          <w:sz w:val="24"/>
          <w:szCs w:val="24"/>
        </w:rPr>
        <w:t>OBAVIJEST</w:t>
      </w:r>
    </w:p>
    <w:p w14:paraId="138A6C21" w14:textId="77777777" w:rsidR="00C02BAA" w:rsidRDefault="00C02BAA" w:rsidP="00C02BAA">
      <w:pPr>
        <w:jc w:val="center"/>
        <w:rPr>
          <w:rFonts w:ascii="Times New Roman" w:hAnsi="Times New Roman"/>
          <w:b/>
          <w:sz w:val="24"/>
          <w:szCs w:val="24"/>
        </w:rPr>
      </w:pPr>
      <w:r>
        <w:rPr>
          <w:rFonts w:ascii="Times New Roman" w:hAnsi="Times New Roman"/>
          <w:b/>
          <w:sz w:val="24"/>
          <w:szCs w:val="24"/>
        </w:rPr>
        <w:t xml:space="preserve">u svezi provedbe natječaja za zasnivanje radnog odnosa </w:t>
      </w:r>
    </w:p>
    <w:p w14:paraId="4062E403" w14:textId="77777777" w:rsidR="00C02BAA" w:rsidRDefault="00C02BAA" w:rsidP="00C02BAA">
      <w:pPr>
        <w:jc w:val="center"/>
        <w:rPr>
          <w:rFonts w:ascii="Times New Roman" w:hAnsi="Times New Roman"/>
          <w:b/>
          <w:sz w:val="24"/>
          <w:szCs w:val="24"/>
        </w:rPr>
      </w:pPr>
      <w:r>
        <w:rPr>
          <w:rFonts w:ascii="Times New Roman" w:hAnsi="Times New Roman"/>
          <w:b/>
          <w:sz w:val="24"/>
          <w:szCs w:val="24"/>
        </w:rPr>
        <w:t xml:space="preserve">za radno mjesto </w:t>
      </w:r>
    </w:p>
    <w:p w14:paraId="2CD21F82" w14:textId="77777777" w:rsidR="00C02BAA" w:rsidRDefault="00C02BAA" w:rsidP="00C02BAA">
      <w:pPr>
        <w:jc w:val="center"/>
        <w:rPr>
          <w:rFonts w:ascii="Times New Roman" w:hAnsi="Times New Roman"/>
          <w:b/>
          <w:sz w:val="24"/>
          <w:szCs w:val="24"/>
        </w:rPr>
      </w:pPr>
      <w:r>
        <w:rPr>
          <w:rFonts w:ascii="Times New Roman" w:hAnsi="Times New Roman"/>
          <w:b/>
          <w:sz w:val="24"/>
          <w:szCs w:val="24"/>
        </w:rPr>
        <w:t xml:space="preserve">Stručni suradnik za marketing, promidžbu i prodaju festivalskih </w:t>
      </w:r>
    </w:p>
    <w:p w14:paraId="140F7E98" w14:textId="77777777" w:rsidR="00C02BAA" w:rsidRDefault="00C02BAA" w:rsidP="00C02BAA">
      <w:pPr>
        <w:jc w:val="center"/>
        <w:rPr>
          <w:rFonts w:ascii="Times New Roman" w:hAnsi="Times New Roman"/>
          <w:b/>
          <w:sz w:val="24"/>
          <w:szCs w:val="24"/>
        </w:rPr>
      </w:pPr>
      <w:r>
        <w:rPr>
          <w:rFonts w:ascii="Times New Roman" w:hAnsi="Times New Roman"/>
          <w:b/>
          <w:sz w:val="24"/>
          <w:szCs w:val="24"/>
        </w:rPr>
        <w:t>poslova u Hrvatskom narodnom kazalištu u Šibeniku</w:t>
      </w:r>
    </w:p>
    <w:p w14:paraId="317841D2" w14:textId="77777777" w:rsidR="00C02BAA" w:rsidRDefault="00C02BAA" w:rsidP="00C02BAA">
      <w:pPr>
        <w:jc w:val="both"/>
        <w:rPr>
          <w:rFonts w:ascii="Times New Roman" w:hAnsi="Times New Roman"/>
          <w:sz w:val="24"/>
          <w:szCs w:val="24"/>
        </w:rPr>
      </w:pPr>
    </w:p>
    <w:p w14:paraId="6D81DC65" w14:textId="77777777" w:rsidR="00C02BAA" w:rsidRDefault="00C02BAA" w:rsidP="00C02BAA">
      <w:pPr>
        <w:jc w:val="both"/>
        <w:rPr>
          <w:rFonts w:ascii="Times New Roman" w:hAnsi="Times New Roman"/>
          <w:sz w:val="24"/>
          <w:szCs w:val="24"/>
        </w:rPr>
      </w:pPr>
      <w:r>
        <w:rPr>
          <w:rFonts w:ascii="Times New Roman" w:hAnsi="Times New Roman"/>
          <w:sz w:val="24"/>
          <w:szCs w:val="24"/>
        </w:rPr>
        <w:t xml:space="preserve">Ravnatelj Hrvatskog narodnog kazališta u Šibeniku raspisao je natječaj za zasnivanje radnog odnosa na neodređeno vrijeme s punim radnim vremenom za radno mjesto </w:t>
      </w:r>
      <w:r>
        <w:rPr>
          <w:rFonts w:ascii="Times New Roman" w:hAnsi="Times New Roman"/>
          <w:b/>
          <w:bCs/>
          <w:sz w:val="24"/>
          <w:szCs w:val="24"/>
        </w:rPr>
        <w:t>Stručni suradnik za marketing, promidžbu i prodaju festivalskih programa.</w:t>
      </w:r>
    </w:p>
    <w:p w14:paraId="29F0F6FE" w14:textId="77777777" w:rsidR="00C02BAA" w:rsidRDefault="00C02BAA" w:rsidP="00C02BAA">
      <w:pPr>
        <w:jc w:val="both"/>
        <w:rPr>
          <w:rFonts w:ascii="Times New Roman" w:hAnsi="Times New Roman"/>
          <w:sz w:val="24"/>
          <w:szCs w:val="24"/>
        </w:rPr>
      </w:pPr>
      <w:r>
        <w:rPr>
          <w:rFonts w:ascii="Times New Roman" w:hAnsi="Times New Roman"/>
          <w:sz w:val="24"/>
          <w:szCs w:val="24"/>
        </w:rPr>
        <w:t>Natječaj je objavljen 14. veljače 2022. godine u dnevnom tisku Slobodna Dalmacija, na web stranici Hrvatskog narodnog kazališta u Šibeniku – www.hnksi.hr i na oglasnoj ploči u Hrvatskom narodnom kazalištu u Šibeniku, Kralja Zvonimira 1, Šibenik.</w:t>
      </w:r>
    </w:p>
    <w:p w14:paraId="1C40421F" w14:textId="77777777" w:rsidR="00C02BAA" w:rsidRDefault="00C02BAA" w:rsidP="00C02BAA">
      <w:pPr>
        <w:jc w:val="both"/>
        <w:rPr>
          <w:rFonts w:ascii="Times New Roman" w:hAnsi="Times New Roman"/>
          <w:sz w:val="24"/>
          <w:szCs w:val="24"/>
        </w:rPr>
      </w:pPr>
      <w:r>
        <w:rPr>
          <w:rFonts w:ascii="Times New Roman" w:hAnsi="Times New Roman"/>
          <w:sz w:val="24"/>
          <w:szCs w:val="24"/>
        </w:rPr>
        <w:t>Prijave na natječaj podnose se u roku od 8 (osam) dana od dana objave natječaja do (uključujući) 22. veljače 2022. godine. Informacije o natječaju mogu se dobiti u Hrvatskom narodnom kazalištu u Šibeniku ili na telefon 022 213 145.</w:t>
      </w:r>
    </w:p>
    <w:p w14:paraId="68355C8D" w14:textId="77777777" w:rsidR="00C02BAA" w:rsidRDefault="00C02BAA" w:rsidP="00C02BAA">
      <w:pPr>
        <w:jc w:val="both"/>
        <w:rPr>
          <w:rFonts w:ascii="Times New Roman" w:hAnsi="Times New Roman"/>
          <w:b/>
          <w:sz w:val="24"/>
          <w:szCs w:val="24"/>
        </w:rPr>
      </w:pPr>
      <w:r>
        <w:rPr>
          <w:rFonts w:ascii="Times New Roman" w:hAnsi="Times New Roman"/>
          <w:b/>
          <w:sz w:val="24"/>
          <w:szCs w:val="24"/>
        </w:rPr>
        <w:t>PODACI O PLAĆI</w:t>
      </w:r>
    </w:p>
    <w:p w14:paraId="622C7D63" w14:textId="77777777" w:rsidR="00C02BAA" w:rsidRDefault="00C02BAA" w:rsidP="00C02BAA">
      <w:pPr>
        <w:jc w:val="both"/>
        <w:rPr>
          <w:rFonts w:ascii="Times New Roman" w:hAnsi="Times New Roman"/>
          <w:sz w:val="24"/>
          <w:szCs w:val="24"/>
        </w:rPr>
      </w:pPr>
      <w:r>
        <w:rPr>
          <w:rFonts w:ascii="Times New Roman" w:hAnsi="Times New Roman"/>
          <w:sz w:val="24"/>
          <w:szCs w:val="24"/>
        </w:rPr>
        <w:t xml:space="preserve">Osnovnu bruto plaću radnog mjesta </w:t>
      </w:r>
      <w:r>
        <w:rPr>
          <w:rFonts w:ascii="Times New Roman" w:hAnsi="Times New Roman"/>
          <w:b/>
          <w:sz w:val="24"/>
          <w:szCs w:val="24"/>
        </w:rPr>
        <w:t xml:space="preserve">Stručni suradnik za marketing, promidžbu i prodaju festivalskih programa </w:t>
      </w:r>
      <w:r>
        <w:rPr>
          <w:rFonts w:ascii="Times New Roman" w:hAnsi="Times New Roman"/>
          <w:sz w:val="24"/>
          <w:szCs w:val="24"/>
        </w:rPr>
        <w:t xml:space="preserve">sačinjava umnožak koeficijenta radnog mjesta 2,50 i osnovice koja iznosi 3.456, 50 kn. Za svaku godinu radnog staža plaća se uvećava za 0,5%. </w:t>
      </w:r>
    </w:p>
    <w:p w14:paraId="5FD33BF2" w14:textId="77777777" w:rsidR="00C02BAA" w:rsidRDefault="00C02BAA" w:rsidP="00C02BAA">
      <w:pPr>
        <w:jc w:val="both"/>
        <w:rPr>
          <w:rFonts w:ascii="Times New Roman" w:hAnsi="Times New Roman"/>
          <w:b/>
          <w:sz w:val="24"/>
          <w:szCs w:val="24"/>
        </w:rPr>
      </w:pPr>
      <w:r>
        <w:rPr>
          <w:rFonts w:ascii="Times New Roman" w:hAnsi="Times New Roman"/>
          <w:b/>
          <w:sz w:val="24"/>
          <w:szCs w:val="24"/>
        </w:rPr>
        <w:t xml:space="preserve">KRATAK OPIS POSLOVA RADNOG MJESTA  </w:t>
      </w:r>
    </w:p>
    <w:p w14:paraId="45AF8BDB"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Operativno usklađuje djelatnosti marketinga, promidžbe i prodaje festivalskih programa</w:t>
      </w:r>
    </w:p>
    <w:p w14:paraId="7A951B55"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Predlaže koncepciju marketinških i promotivnih aktivnosti za festivalske programe </w:t>
      </w:r>
    </w:p>
    <w:p w14:paraId="454696B9"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Rukovodi marketinškim i promotivnim aktivnostima Festivala</w:t>
      </w:r>
    </w:p>
    <w:p w14:paraId="40110103"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Predlaže medijski plan sukladno ciljanoj publici  – načine i mjesta medijskog oglašavanja </w:t>
      </w:r>
    </w:p>
    <w:p w14:paraId="6760A6B4"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Vodi komunikaciju s medijskim kućama i drugim srodnim institucijama za potrebe       provođenja medijskog plana</w:t>
      </w:r>
    </w:p>
    <w:p w14:paraId="01E846B3"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Realizira medija plan Festivala</w:t>
      </w:r>
    </w:p>
    <w:p w14:paraId="46ECE571"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Kreira službena priopćenja za medijske kuće i druge srodne institucije </w:t>
      </w:r>
    </w:p>
    <w:p w14:paraId="092B0489"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Koordinira usluge tiska i medijskih kuća</w:t>
      </w:r>
    </w:p>
    <w:p w14:paraId="5259B623"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Prati financijske rashode za usluge marketinških aktivnosti i promidžbe Festivala</w:t>
      </w:r>
    </w:p>
    <w:p w14:paraId="56AD49A9"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Surađuje s ravnateljem na prijavama za potpore programa drugih institucija, sponzora i donatora</w:t>
      </w:r>
    </w:p>
    <w:p w14:paraId="50EFB647"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Vodi analizu repertoara Festivala i interesa publike </w:t>
      </w:r>
    </w:p>
    <w:p w14:paraId="1730B27D"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Prilikom kreiranja repertoara daje sugestije ravnatelju i Voditelju na temelju analize potreba publike</w:t>
      </w:r>
    </w:p>
    <w:p w14:paraId="423C2014"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Kreira promotivne pakete (prema sponzorima, donatorima, partnerima, suorganizatorima)</w:t>
      </w:r>
    </w:p>
    <w:p w14:paraId="17A781B9"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Koordinira ugovorene obaveze prema sponzorima, donatorima ili partnerima Festivala</w:t>
      </w:r>
    </w:p>
    <w:p w14:paraId="1028639C"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Surađuje s turističkim zajednicama i drugim turistički subjektima u svrhu promocije Festivala i afirmacije nove publike</w:t>
      </w:r>
    </w:p>
    <w:p w14:paraId="7882237F"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lastRenderedPageBreak/>
        <w:t>- Organizira i vodi press konferencije te priprema promotivne materijale za potrebe iste</w:t>
      </w:r>
    </w:p>
    <w:p w14:paraId="3398B872"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Kreira sadržaj za službene internetske stranice i društvene mreže Kazališta</w:t>
      </w:r>
    </w:p>
    <w:p w14:paraId="04E8CA41"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Vodi arhivsko gradivo iz djelokruga službe marketinga Festivala</w:t>
      </w:r>
    </w:p>
    <w:p w14:paraId="71A3D51C" w14:textId="77777777" w:rsidR="00C02BAA" w:rsidRPr="0042721E" w:rsidRDefault="00C02BAA" w:rsidP="00C02BAA">
      <w:pPr>
        <w:spacing w:after="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Prati blagajnički izvještaj na dnevnoj razini za festivalske programe</w:t>
      </w:r>
    </w:p>
    <w:p w14:paraId="35338789" w14:textId="77777777" w:rsidR="00C02BAA" w:rsidRPr="0042721E" w:rsidRDefault="00C02BAA" w:rsidP="00C02BAA">
      <w:pPr>
        <w:spacing w:after="160" w:line="240" w:lineRule="auto"/>
        <w:textAlignment w:val="baseline"/>
        <w:rPr>
          <w:rFonts w:ascii="Times New Roman" w:eastAsia="Times New Roman" w:hAnsi="Times New Roman"/>
          <w:color w:val="000000"/>
          <w:sz w:val="24"/>
          <w:szCs w:val="24"/>
          <w:lang w:eastAsia="hr-HR"/>
        </w:rPr>
      </w:pPr>
      <w:r w:rsidRPr="0042721E">
        <w:rPr>
          <w:rFonts w:ascii="Times New Roman" w:eastAsia="Times New Roman" w:hAnsi="Times New Roman"/>
          <w:color w:val="000000"/>
          <w:sz w:val="24"/>
          <w:szCs w:val="24"/>
          <w:lang w:eastAsia="hr-HR"/>
        </w:rPr>
        <w:t>- Obavlja druge poslove iz djelokruga marketinga i promidžbe vezane za festivalski program</w:t>
      </w:r>
    </w:p>
    <w:p w14:paraId="14E3700F" w14:textId="77777777" w:rsidR="00C02BAA" w:rsidRPr="0042721E" w:rsidRDefault="00C02BAA" w:rsidP="00C02BAA">
      <w:pPr>
        <w:spacing w:after="0"/>
        <w:jc w:val="both"/>
        <w:rPr>
          <w:rFonts w:ascii="Times New Roman" w:hAnsi="Times New Roman"/>
          <w:sz w:val="24"/>
          <w:szCs w:val="24"/>
        </w:rPr>
      </w:pPr>
    </w:p>
    <w:p w14:paraId="744EA864" w14:textId="77777777" w:rsidR="00C02BAA" w:rsidRDefault="00C02BAA" w:rsidP="00C02BAA">
      <w:pPr>
        <w:jc w:val="both"/>
        <w:rPr>
          <w:rFonts w:ascii="Times New Roman" w:hAnsi="Times New Roman"/>
          <w:b/>
          <w:sz w:val="24"/>
          <w:szCs w:val="24"/>
        </w:rPr>
      </w:pPr>
      <w:r>
        <w:rPr>
          <w:rFonts w:ascii="Times New Roman" w:hAnsi="Times New Roman"/>
          <w:b/>
          <w:sz w:val="24"/>
          <w:szCs w:val="24"/>
        </w:rPr>
        <w:t>PRETHODNA PROVJERA ZNANJA I SPOSOBNOSTI KANDIDATA</w:t>
      </w:r>
    </w:p>
    <w:p w14:paraId="089F0655" w14:textId="77777777" w:rsidR="00C02BAA" w:rsidRDefault="00C02BAA" w:rsidP="00C02BAA">
      <w:pPr>
        <w:jc w:val="both"/>
        <w:rPr>
          <w:rFonts w:ascii="Times New Roman" w:hAnsi="Times New Roman"/>
          <w:sz w:val="24"/>
          <w:szCs w:val="24"/>
        </w:rPr>
      </w:pPr>
      <w:r>
        <w:rPr>
          <w:rFonts w:ascii="Times New Roman" w:hAnsi="Times New Roman"/>
          <w:sz w:val="24"/>
          <w:szCs w:val="24"/>
        </w:rPr>
        <w:t>Prethodna provjera znanja i sposobnosti kandidata obuhvaća pisano testiranje. Pisani test sastojat će se od ukupno 10 pitanja, u većini po principu odabira između ponuđenih odgovora. Intervju se provodi samo s kandidatima koji ostvare najmanje 50% ukupnog broja bodova na pismenom testiranju. Kandidati su obvezni pristupiti prethodnoj provjeri znanja i sposobnosti putem pisanog testa. Ako kandidat ne pristupi testiranju smatra se da je povukao prijavu na natječaj. Vrijeme održavanja prethodne provjere znanja i sposobnosti kandidata biti će objavljeno na web stranici Hrvatskog narodnog kazališta u Šibeniku (www.hnksi.hr) i na oglasnoj ploči Hrvatskog narodnog kazališta u Šibeniku najkasnije 5 (pet) dana prije održavanja provjere.</w:t>
      </w:r>
    </w:p>
    <w:p w14:paraId="57C2A40C" w14:textId="77777777" w:rsidR="00C02BAA" w:rsidRDefault="00C02BAA" w:rsidP="00C02BAA">
      <w:pPr>
        <w:jc w:val="both"/>
        <w:rPr>
          <w:rFonts w:ascii="Times New Roman" w:hAnsi="Times New Roman"/>
          <w:b/>
          <w:sz w:val="24"/>
          <w:szCs w:val="24"/>
        </w:rPr>
      </w:pPr>
      <w:r>
        <w:rPr>
          <w:rFonts w:ascii="Times New Roman" w:hAnsi="Times New Roman"/>
          <w:b/>
          <w:sz w:val="24"/>
          <w:szCs w:val="24"/>
        </w:rPr>
        <w:t xml:space="preserve">OSTVARIVANJE PRAVA PREDNOSTI PRI ZAPOŠLJAVANJU </w:t>
      </w:r>
    </w:p>
    <w:p w14:paraId="611C50E6" w14:textId="77777777" w:rsidR="00C02BAA" w:rsidRDefault="00C02BAA" w:rsidP="00C02BAA">
      <w:pPr>
        <w:pStyle w:val="box8270969"/>
        <w:shd w:val="clear" w:color="auto" w:fill="FFFFFF"/>
        <w:spacing w:before="27" w:beforeAutospacing="0" w:after="0" w:afterAutospacing="0" w:line="276" w:lineRule="auto"/>
        <w:jc w:val="both"/>
        <w:textAlignment w:val="baseline"/>
        <w:rPr>
          <w:color w:val="231F20"/>
        </w:rPr>
      </w:pPr>
      <w:r>
        <w:rPr>
          <w:color w:val="231F20"/>
        </w:rPr>
        <w:t>Kandidat koji ostvaruje pravo prednosti pri zapošljavanju prema posebnim propisima dužan je u prijavi pozvati se na to pravo i, osim naprijed navedenih priloga, dostaviti valjanu i potpunu dokumentaciju kojom dokazuje svojstvo osobe koja ima pravo prednosti te valjanu i potpunu dokumentaciju kojom dokazuje da za vrijeme objave natječaja ispunjava sve uvjete za ostvarenje prava prednosti propisane tim posebnim propisima, te da nema zapreka za ostvarenje prava prednosti propisanih tim propisima, i to u izvorniku ili u ovjerenom presliku, a kandidat ima prednost pod jednakim uvjetima u odnosu na ostale kandidate.</w:t>
      </w:r>
    </w:p>
    <w:p w14:paraId="16588104" w14:textId="77777777" w:rsidR="00C02BAA" w:rsidRDefault="00C02BAA" w:rsidP="00C02BAA">
      <w:pPr>
        <w:pStyle w:val="box8270969"/>
        <w:shd w:val="clear" w:color="auto" w:fill="FFFFFF"/>
        <w:spacing w:before="27" w:beforeAutospacing="0" w:after="0" w:afterAutospacing="0" w:line="276" w:lineRule="auto"/>
        <w:jc w:val="both"/>
        <w:textAlignment w:val="baseline"/>
        <w:rPr>
          <w:color w:val="231F20"/>
        </w:rPr>
      </w:pPr>
    </w:p>
    <w:p w14:paraId="5C5A3AC9" w14:textId="77777777" w:rsidR="00C02BAA" w:rsidRDefault="00C02BAA" w:rsidP="00C02BAA">
      <w:pPr>
        <w:pStyle w:val="box8270969"/>
        <w:shd w:val="clear" w:color="auto" w:fill="FFFFFF"/>
        <w:spacing w:before="27" w:beforeAutospacing="0" w:after="0" w:afterAutospacing="0" w:line="276" w:lineRule="auto"/>
        <w:jc w:val="both"/>
        <w:textAlignment w:val="baseline"/>
        <w:rPr>
          <w:rFonts w:asciiTheme="minorHAnsi" w:eastAsiaTheme="minorEastAsia" w:hAnsiTheme="minorHAnsi" w:cstheme="minorBidi"/>
          <w:color w:val="0000FF"/>
          <w:sz w:val="22"/>
          <w:szCs w:val="22"/>
          <w:u w:val="single"/>
        </w:rPr>
      </w:pPr>
      <w:r>
        <w:rPr>
          <w:color w:val="231F20"/>
        </w:rPr>
        <w:t>Kandidat koji se poziva na pravo prednosti pri zapošljavanju prema članku 102. st. 1. Zakona o hrvatskim braniteljima iz Domovinskog rata i članovima njihovih obitelji („Narodne novine“ br. 121/17,98/19.) dužan je uz prijavu na natječaj, osim dokaza o ispunjavanju traženih uvjeta iz natječaja, priložiti sve dokaze propisane člankom 103. st. 1. Zakona o hrvatskim braniteljima iz Domovinskog rata i članovima njihovih obitelji („Narodne novine“ br. 121/17,98/19.), a koji se mogu naći na poveznici</w:t>
      </w:r>
      <w:r>
        <w:rPr>
          <w:rFonts w:ascii="Calibri" w:eastAsia="Calibri" w:hAnsi="Calibri"/>
          <w:sz w:val="22"/>
          <w:szCs w:val="22"/>
          <w:lang w:eastAsia="en-US"/>
        </w:rPr>
        <w:t xml:space="preserve"> </w:t>
      </w:r>
      <w:r>
        <w:rPr>
          <w:color w:val="231F20"/>
        </w:rPr>
        <w:t xml:space="preserve"> </w:t>
      </w:r>
      <w:hyperlink r:id="rId5" w:history="1">
        <w:r w:rsidRPr="008C2D97">
          <w:rPr>
            <w:rFonts w:asciiTheme="minorHAnsi" w:eastAsiaTheme="minorEastAsia" w:hAnsiTheme="minorHAnsi" w:cstheme="minorBidi"/>
            <w:color w:val="0000FF"/>
            <w:sz w:val="22"/>
            <w:szCs w:val="22"/>
            <w:u w:val="single"/>
          </w:rPr>
          <w:t>popis dokaza za ostvarivanje prava prednosti pri zapošljavanju- ZOHBDR 2021.pdf (gov.hr)</w:t>
        </w:r>
      </w:hyperlink>
    </w:p>
    <w:p w14:paraId="0C8E240A" w14:textId="77777777" w:rsidR="00C02BAA" w:rsidRDefault="00C02BAA" w:rsidP="00C02BAA">
      <w:pPr>
        <w:pStyle w:val="box8270969"/>
        <w:shd w:val="clear" w:color="auto" w:fill="FFFFFF"/>
        <w:spacing w:before="27" w:beforeAutospacing="0" w:after="0" w:afterAutospacing="0" w:line="276" w:lineRule="auto"/>
        <w:jc w:val="both"/>
        <w:textAlignment w:val="baseline"/>
        <w:rPr>
          <w:color w:val="231F20"/>
        </w:rPr>
      </w:pPr>
    </w:p>
    <w:p w14:paraId="44094024" w14:textId="77777777" w:rsidR="00C02BAA" w:rsidRDefault="00C02BAA" w:rsidP="00C02BAA">
      <w:pPr>
        <w:pStyle w:val="box8270969"/>
        <w:shd w:val="clear" w:color="auto" w:fill="FFFFFF"/>
        <w:spacing w:before="27" w:beforeAutospacing="0" w:after="0" w:afterAutospacing="0" w:line="276" w:lineRule="auto"/>
        <w:jc w:val="both"/>
        <w:textAlignment w:val="baseline"/>
        <w:rPr>
          <w:color w:val="231F20"/>
        </w:rPr>
      </w:pPr>
    </w:p>
    <w:p w14:paraId="31EE7ADF" w14:textId="77777777" w:rsidR="00C02BAA" w:rsidRDefault="00C02BAA" w:rsidP="00C02BAA">
      <w:pPr>
        <w:jc w:val="both"/>
        <w:rPr>
          <w:rFonts w:ascii="Times New Roman" w:hAnsi="Times New Roman"/>
          <w:b/>
          <w:color w:val="231F20"/>
          <w:sz w:val="24"/>
          <w:szCs w:val="24"/>
        </w:rPr>
      </w:pPr>
      <w:r>
        <w:rPr>
          <w:rFonts w:ascii="Times New Roman" w:hAnsi="Times New Roman"/>
          <w:b/>
          <w:color w:val="231F20"/>
          <w:sz w:val="24"/>
          <w:szCs w:val="24"/>
        </w:rPr>
        <w:t>IZVORI ZA PRIPREMANJE KANDIDATA ZA TESTIRANJE</w:t>
      </w:r>
    </w:p>
    <w:p w14:paraId="24EC9607" w14:textId="77777777" w:rsidR="00C02BAA" w:rsidRDefault="00C02BAA" w:rsidP="00C02BAA">
      <w:pPr>
        <w:pStyle w:val="Odlomakpopisa"/>
        <w:numPr>
          <w:ilvl w:val="0"/>
          <w:numId w:val="1"/>
        </w:numPr>
        <w:jc w:val="both"/>
        <w:rPr>
          <w:rFonts w:ascii="Times New Roman" w:hAnsi="Times New Roman"/>
          <w:color w:val="231F20"/>
          <w:sz w:val="24"/>
          <w:szCs w:val="24"/>
        </w:rPr>
      </w:pPr>
      <w:r>
        <w:rPr>
          <w:rFonts w:ascii="Times New Roman" w:hAnsi="Times New Roman"/>
          <w:color w:val="231F20"/>
          <w:sz w:val="24"/>
          <w:szCs w:val="24"/>
        </w:rPr>
        <w:t>Statut Hrvatskog narodnog kazališta u Šibeniku</w:t>
      </w:r>
    </w:p>
    <w:p w14:paraId="23445C4B" w14:textId="77777777" w:rsidR="00C02BAA" w:rsidRDefault="00C02BAA" w:rsidP="00C02BAA">
      <w:pPr>
        <w:pStyle w:val="Odlomakpopisa"/>
        <w:numPr>
          <w:ilvl w:val="0"/>
          <w:numId w:val="1"/>
        </w:numPr>
        <w:jc w:val="both"/>
        <w:rPr>
          <w:rFonts w:ascii="Times New Roman" w:hAnsi="Times New Roman"/>
          <w:color w:val="231F20"/>
          <w:sz w:val="24"/>
          <w:szCs w:val="24"/>
        </w:rPr>
      </w:pPr>
      <w:r>
        <w:rPr>
          <w:rFonts w:ascii="Times New Roman" w:hAnsi="Times New Roman"/>
          <w:color w:val="231F20"/>
          <w:sz w:val="24"/>
          <w:szCs w:val="24"/>
        </w:rPr>
        <w:t>Odluka o osnivanju Hrvatskog narodnog kazališta u Šibeniku</w:t>
      </w:r>
    </w:p>
    <w:p w14:paraId="1095633E" w14:textId="77777777" w:rsidR="00C02BAA" w:rsidRDefault="00C02BAA" w:rsidP="00C02BAA">
      <w:pPr>
        <w:pStyle w:val="Odlomakpopisa"/>
        <w:numPr>
          <w:ilvl w:val="0"/>
          <w:numId w:val="1"/>
        </w:numPr>
        <w:jc w:val="both"/>
        <w:rPr>
          <w:rFonts w:ascii="Times New Roman" w:hAnsi="Times New Roman"/>
          <w:color w:val="231F20"/>
          <w:sz w:val="24"/>
          <w:szCs w:val="24"/>
        </w:rPr>
      </w:pPr>
      <w:r>
        <w:rPr>
          <w:rFonts w:ascii="Times New Roman" w:hAnsi="Times New Roman"/>
          <w:color w:val="231F20"/>
          <w:sz w:val="24"/>
          <w:szCs w:val="24"/>
        </w:rPr>
        <w:t>Zakon o kazalištima („Narodne novine“ br. 71/06., 121/13., 26/14., 98/12.)</w:t>
      </w:r>
    </w:p>
    <w:p w14:paraId="51846695" w14:textId="1DF9CA66" w:rsidR="0098771A" w:rsidRPr="00C02BAA" w:rsidRDefault="00C02BAA" w:rsidP="00C02BAA">
      <w:pPr>
        <w:pStyle w:val="Odlomakpopisa"/>
        <w:numPr>
          <w:ilvl w:val="0"/>
          <w:numId w:val="1"/>
        </w:numPr>
        <w:jc w:val="both"/>
        <w:rPr>
          <w:rFonts w:ascii="Times New Roman" w:hAnsi="Times New Roman"/>
          <w:color w:val="231F20"/>
          <w:sz w:val="24"/>
          <w:szCs w:val="24"/>
        </w:rPr>
      </w:pPr>
      <w:r w:rsidRPr="0088676C">
        <w:rPr>
          <w:rFonts w:ascii="Times New Roman" w:hAnsi="Times New Roman"/>
          <w:color w:val="231F20"/>
          <w:sz w:val="24"/>
          <w:szCs w:val="24"/>
        </w:rPr>
        <w:t xml:space="preserve">Pravilnik o statusu, financiranju i donošenju programa Međunarodnog dječjeg festivala Šibenik – Hrvatska („Narodne novine“ br. </w:t>
      </w:r>
      <w:r>
        <w:rPr>
          <w:rFonts w:ascii="Times New Roman" w:hAnsi="Times New Roman"/>
          <w:color w:val="231F20"/>
          <w:sz w:val="24"/>
          <w:szCs w:val="24"/>
        </w:rPr>
        <w:t>104</w:t>
      </w:r>
      <w:r w:rsidRPr="0088676C">
        <w:rPr>
          <w:rFonts w:ascii="Times New Roman" w:hAnsi="Times New Roman"/>
          <w:color w:val="231F20"/>
          <w:sz w:val="24"/>
          <w:szCs w:val="24"/>
        </w:rPr>
        <w:t>/1</w:t>
      </w:r>
      <w:r>
        <w:rPr>
          <w:rFonts w:ascii="Times New Roman" w:hAnsi="Times New Roman"/>
          <w:color w:val="231F20"/>
          <w:sz w:val="24"/>
          <w:szCs w:val="24"/>
        </w:rPr>
        <w:t>9, 110/19</w:t>
      </w:r>
      <w:r w:rsidRPr="0088676C">
        <w:rPr>
          <w:rFonts w:ascii="Times New Roman" w:hAnsi="Times New Roman"/>
          <w:color w:val="231F20"/>
          <w:sz w:val="24"/>
          <w:szCs w:val="24"/>
        </w:rPr>
        <w:t>)</w:t>
      </w:r>
    </w:p>
    <w:sectPr w:rsidR="0098771A" w:rsidRPr="00C02BAA" w:rsidSect="00CE5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7683"/>
    <w:multiLevelType w:val="hybridMultilevel"/>
    <w:tmpl w:val="C1F6A6DC"/>
    <w:lvl w:ilvl="0" w:tplc="3BF0C5CC">
      <w:start w:val="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AA"/>
    <w:rsid w:val="0098771A"/>
    <w:rsid w:val="00C02B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8E01"/>
  <w15:chartTrackingRefBased/>
  <w15:docId w15:val="{89DA35DE-7ED3-4CB8-9DCC-913CBA69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AA"/>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2BAA"/>
    <w:pPr>
      <w:ind w:left="720"/>
      <w:contextualSpacing/>
    </w:pPr>
  </w:style>
  <w:style w:type="paragraph" w:customStyle="1" w:styleId="box8270969">
    <w:name w:val="box_8270969"/>
    <w:basedOn w:val="Normal"/>
    <w:rsid w:val="00C02BAA"/>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Šibensko Kazalište</dc:creator>
  <cp:keywords/>
  <dc:description/>
  <cp:lastModifiedBy>Šibensko Kazalište</cp:lastModifiedBy>
  <cp:revision>1</cp:revision>
  <dcterms:created xsi:type="dcterms:W3CDTF">2022-02-15T10:56:00Z</dcterms:created>
  <dcterms:modified xsi:type="dcterms:W3CDTF">2022-02-15T10:57:00Z</dcterms:modified>
</cp:coreProperties>
</file>